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B38A41"/>
        </w:rPr>
        <w:t>EliteTez  •  Ücretsiz eğitim kaynağı</w:t>
      </w:r>
    </w:p>
    <w:p>
      <w:pPr>
        <w:pStyle w:val="Title"/>
      </w:pPr>
      <w:r>
        <w:t>SPSS sonuçlarını raporlama için boş tablolar</w:t>
      </w:r>
    </w:p>
    <w:p>
      <w:pPr>
        <w:pStyle w:val="Subtitle"/>
      </w:pPr>
      <w:r>
        <w:t>Betimsel istatistik güvenilirlik grup karşılaştırması ve regresyon</w:t>
      </w:r>
    </w:p>
    <w:p>
      <w:r>
        <w:t>Bu düzenlenebilir dosya kendi analiz çıktınızı okunabilir tablolara taşımanız içindir. Hücreler boş yer tutuculardır; örnek sonuç, veri veya araştırma bulgusu içermez. Yalnızca araştırma tasarımınıza ve veri yapınıza uygun tablolardan yararlanın.</w:t>
      </w:r>
    </w:p>
    <w:p>
      <w:r>
        <w:t>Bir tablo başlığı bir analiz seçimini doğrulamaz. Ölçüm düzeyi, örneklem, bağımsızlık, eksik veri ve model varsayımlarını değerlendirmeden sonuç çıkarmayın. Gerektiğinde yöntem desteği alın.</w:t>
      </w:r>
    </w:p>
    <w:p>
      <w:pPr>
        <w:pStyle w:val="Heading1"/>
      </w:pPr>
      <w:r>
        <w:t>Başlamadan önce kaydedin</w:t>
      </w:r>
    </w:p>
    <w:p>
      <w:r/>
      <w:r>
        <w:rPr>
          <w:b/>
        </w:rPr>
        <w:t xml:space="preserve">Araştırma sorusu </w:t>
      </w:r>
      <w:r>
        <w:t>[Yazın]</w:t>
      </w:r>
    </w:p>
    <w:p>
      <w:r/>
      <w:r>
        <w:rPr>
          <w:b/>
        </w:rPr>
        <w:t xml:space="preserve">Veri dosyası ve analiz tarihi </w:t>
      </w:r>
      <w:r>
        <w:t>[Dosya adı ve tarih]</w:t>
      </w:r>
    </w:p>
    <w:p>
      <w:r/>
      <w:r>
        <w:rPr>
          <w:b/>
        </w:rPr>
        <w:t xml:space="preserve">SPSS sürümü </w:t>
      </w:r>
      <w:r>
        <w:t>[Kullandığınız sürüm]</w:t>
      </w:r>
    </w:p>
    <w:p>
      <w:r/>
      <w:r>
        <w:rPr>
          <w:b/>
        </w:rPr>
        <w:t xml:space="preserve">Örneklem ve dışlama ölçütleri </w:t>
      </w:r>
      <w:r>
        <w:t>[Tanımlayın]</w:t>
      </w:r>
    </w:p>
    <w:p>
      <w:r/>
      <w:r>
        <w:rPr>
          <w:b/>
        </w:rPr>
        <w:t xml:space="preserve">Eksik veri işlemi </w:t>
      </w:r>
      <w:r>
        <w:t>[Kullandığınız yöntemi yazın]</w:t>
      </w:r>
    </w:p>
    <w:p>
      <w:r/>
      <w:r>
        <w:rPr>
          <w:b/>
        </w:rPr>
        <w:t xml:space="preserve">Anlamlılık düzeyi ve güven düzeyi </w:t>
      </w:r>
      <w:r>
        <w:t>[Önceden belirlenen değerler]</w:t>
      </w:r>
    </w:p>
    <w:p>
      <w:pPr>
        <w:pStyle w:val="Heading1"/>
      </w:pPr>
      <w:r>
        <w:t>Bu çalışma kopyasının biçimi</w:t>
      </w:r>
    </w:p>
    <w:p>
      <w:r>
        <w:t>Tablo numarası, açıklayıcı başlık, ayrı istatistik sütunları ve tablo notları APA raporlama mantığıyla düzenlenmiştir. Çalışma kopyasında hücreleri düzenlemek için kılavuz çizgileri bulunur. APA biçimindeki son raporda gerekli yatay çizgiler dışındaki çizgileri kaldırın; enstitünüzün biçim kuralları önceliklidir.</w:t>
      </w:r>
    </w:p>
    <w:p>
      <w:r>
        <w:t>Köşeli parantezleri kendi bilgilerinizle değiştirin. Kullanmadığınız sütunları çıkarın; raporlanmayan istatistikler için sayısal sıfır yazmayın.</w:t>
      </w:r>
    </w:p>
    <w:p>
      <w:r>
        <w:br w:type="page"/>
      </w:r>
    </w:p>
    <w:p>
      <w:pPr>
        <w:pStyle w:val="Heading1"/>
      </w:pPr>
      <w:r>
        <w:t>Betimsel istatistikler</w:t>
      </w:r>
    </w:p>
    <w:p>
      <w:r>
        <w:t>Sürekli değişkenlerde dağılıma ve araştırma amacına uygun özetleri seçin. Her değişkenin geçerli n değerini ve ölçüm birimini ayrı gösterin.</w:t>
      </w:r>
    </w:p>
    <w:p>
      <w:pPr>
        <w:keepNext/>
        <w:spacing w:before="200" w:after="120"/>
      </w:pPr>
      <w:r>
        <w:rPr>
          <w:b/>
        </w:rPr>
        <w:t>Tablo 1</w:t>
      </w:r>
    </w:p>
    <w:p>
      <w:pPr>
        <w:keepNext/>
        <w:spacing w:after="160"/>
      </w:pPr>
      <w:r>
        <w:rPr>
          <w:i/>
        </w:rPr>
        <w:t>Sürekli değişkenlerin betimsel istatistikleri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92"/>
        <w:gridCol w:w="1296"/>
        <w:gridCol w:w="792"/>
        <w:gridCol w:w="1224"/>
        <w:gridCol w:w="1224"/>
        <w:gridCol w:w="1368"/>
        <w:gridCol w:w="1440"/>
      </w:tblGrid>
      <w:tr>
        <w:trPr>
          <w:cantSplit/>
          <w:tblHeader w:val="true"/>
        </w:trPr>
        <w:tc>
          <w:tcPr>
            <w:tcW w:type="dxa" w:w="2592"/>
            <w:vAlign w:val="center"/>
            <w:shd w:fill="142C48"/>
            <w:tcMar>
              <w:top w:w="95" w:type="dxa"/>
              <w:left w:w="95" w:type="dxa"/>
              <w:bottom w:w="95" w:type="dxa"/>
              <w:right w:w="95" w:type="dxa"/>
            </w:tcMar>
          </w:tcPr>
          <w:p>
            <w:pPr>
              <w:spacing w:after="0" w:before="0" w:line="252" w:lineRule="auto"/>
              <w:jc w:val="center"/>
            </w:pPr>
            <w:r>
              <w:rPr>
                <w:b/>
                <w:color w:val="FFFFFF"/>
                <w:sz w:val="21"/>
              </w:rPr>
              <w:t>Değişken</w:t>
            </w:r>
          </w:p>
        </w:tc>
        <w:tc>
          <w:tcPr>
            <w:tcW w:type="dxa" w:w="1296"/>
            <w:vAlign w:val="center"/>
            <w:shd w:fill="142C48"/>
            <w:tcMar>
              <w:top w:w="95" w:type="dxa"/>
              <w:left w:w="95" w:type="dxa"/>
              <w:bottom w:w="95" w:type="dxa"/>
              <w:right w:w="95" w:type="dxa"/>
            </w:tcMar>
          </w:tcPr>
          <w:p>
            <w:pPr>
              <w:spacing w:after="0" w:before="0" w:line="252" w:lineRule="auto"/>
              <w:jc w:val="center"/>
            </w:pPr>
            <w:r>
              <w:rPr>
                <w:b/>
                <w:color w:val="FFFFFF"/>
                <w:sz w:val="21"/>
              </w:rPr>
              <w:t>Birim</w:t>
            </w:r>
          </w:p>
        </w:tc>
        <w:tc>
          <w:tcPr>
            <w:tcW w:type="dxa" w:w="792"/>
            <w:vAlign w:val="center"/>
            <w:shd w:fill="142C48"/>
            <w:tcMar>
              <w:top w:w="95" w:type="dxa"/>
              <w:left w:w="95" w:type="dxa"/>
              <w:bottom w:w="95" w:type="dxa"/>
              <w:right w:w="95" w:type="dxa"/>
            </w:tcMar>
          </w:tcPr>
          <w:p>
            <w:pPr>
              <w:spacing w:after="0" w:before="0" w:line="252" w:lineRule="auto"/>
              <w:jc w:val="center"/>
            </w:pPr>
            <w:r>
              <w:rPr>
                <w:b/>
                <w:color w:val="FFFFFF"/>
                <w:sz w:val="21"/>
              </w:rPr>
              <w:t>n</w:t>
            </w:r>
          </w:p>
        </w:tc>
        <w:tc>
          <w:tcPr>
            <w:tcW w:type="dxa" w:w="1224"/>
            <w:vAlign w:val="center"/>
            <w:shd w:fill="142C48"/>
            <w:tcMar>
              <w:top w:w="95" w:type="dxa"/>
              <w:left w:w="95" w:type="dxa"/>
              <w:bottom w:w="95" w:type="dxa"/>
              <w:right w:w="95" w:type="dxa"/>
            </w:tcMar>
          </w:tcPr>
          <w:p>
            <w:pPr>
              <w:spacing w:after="0" w:before="0" w:line="252" w:lineRule="auto"/>
              <w:jc w:val="center"/>
            </w:pPr>
            <w:r>
              <w:rPr>
                <w:b/>
                <w:color w:val="FFFFFF"/>
                <w:sz w:val="21"/>
              </w:rPr>
              <w:t>M</w:t>
            </w:r>
          </w:p>
        </w:tc>
        <w:tc>
          <w:tcPr>
            <w:tcW w:type="dxa" w:w="1224"/>
            <w:vAlign w:val="center"/>
            <w:shd w:fill="142C48"/>
            <w:tcMar>
              <w:top w:w="95" w:type="dxa"/>
              <w:left w:w="95" w:type="dxa"/>
              <w:bottom w:w="95" w:type="dxa"/>
              <w:right w:w="95" w:type="dxa"/>
            </w:tcMar>
          </w:tcPr>
          <w:p>
            <w:pPr>
              <w:spacing w:after="0" w:before="0" w:line="252" w:lineRule="auto"/>
              <w:jc w:val="center"/>
            </w:pPr>
            <w:r>
              <w:rPr>
                <w:b/>
                <w:color w:val="FFFFFF"/>
                <w:sz w:val="21"/>
              </w:rPr>
              <w:t>SD</w:t>
            </w:r>
          </w:p>
        </w:tc>
        <w:tc>
          <w:tcPr>
            <w:tcW w:type="dxa" w:w="1368"/>
            <w:vAlign w:val="center"/>
            <w:shd w:fill="142C48"/>
            <w:tcMar>
              <w:top w:w="95" w:type="dxa"/>
              <w:left w:w="95" w:type="dxa"/>
              <w:bottom w:w="95" w:type="dxa"/>
              <w:right w:w="95" w:type="dxa"/>
            </w:tcMar>
          </w:tcPr>
          <w:p>
            <w:pPr>
              <w:spacing w:after="0" w:before="0" w:line="252" w:lineRule="auto"/>
              <w:jc w:val="center"/>
            </w:pPr>
            <w:r>
              <w:rPr>
                <w:b/>
                <w:color w:val="FFFFFF"/>
                <w:sz w:val="21"/>
              </w:rPr>
              <w:t>En az</w:t>
            </w:r>
          </w:p>
        </w:tc>
        <w:tc>
          <w:tcPr>
            <w:tcW w:type="dxa" w:w="1440"/>
            <w:vAlign w:val="center"/>
            <w:shd w:fill="142C48"/>
            <w:tcMar>
              <w:top w:w="95" w:type="dxa"/>
              <w:left w:w="95" w:type="dxa"/>
              <w:bottom w:w="95" w:type="dxa"/>
              <w:right w:w="95" w:type="dxa"/>
            </w:tcMar>
          </w:tcPr>
          <w:p>
            <w:pPr>
              <w:spacing w:after="0" w:before="0" w:line="252" w:lineRule="auto"/>
              <w:jc w:val="center"/>
            </w:pPr>
            <w:r>
              <w:rPr>
                <w:b/>
                <w:color w:val="FFFFFF"/>
                <w:sz w:val="21"/>
              </w:rPr>
              <w:t>En çok</w:t>
            </w:r>
          </w:p>
        </w:tc>
      </w:tr>
      <w:tr>
        <w:trPr>
          <w:cantSplit/>
        </w:trPr>
        <w:tc>
          <w:tcPr>
            <w:tcW w:type="dxa" w:w="2592"/>
            <w:vAlign w:val="center"/>
            <w:shd w:fill="FFFFFF"/>
            <w:tcMar>
              <w:top w:w="95" w:type="dxa"/>
              <w:left w:w="95" w:type="dxa"/>
              <w:bottom w:w="95" w:type="dxa"/>
              <w:right w:w="95" w:type="dxa"/>
            </w:tcMar>
          </w:tcPr>
          <w:p>
            <w:pPr>
              <w:spacing w:after="0" w:before="0" w:line="252" w:lineRule="auto"/>
              <w:jc w:val="left"/>
            </w:pPr>
            <w:r>
              <w:rPr>
                <w:b w:val="0"/>
                <w:color w:val="000000"/>
                <w:sz w:val="21"/>
              </w:rPr>
              <w:t>[Ad]</w:t>
            </w:r>
          </w:p>
        </w:tc>
        <w:tc>
          <w:tcPr>
            <w:tcW w:type="dxa" w:w="1296"/>
            <w:vAlign w:val="center"/>
            <w:shd w:fill="FFFFFF"/>
            <w:tcMar>
              <w:top w:w="95" w:type="dxa"/>
              <w:left w:w="95" w:type="dxa"/>
              <w:bottom w:w="95" w:type="dxa"/>
              <w:right w:w="95" w:type="dxa"/>
            </w:tcMar>
          </w:tcPr>
          <w:p>
            <w:pPr>
              <w:spacing w:after="0" w:before="0" w:line="252" w:lineRule="auto"/>
              <w:jc w:val="center"/>
            </w:pPr>
            <w:r>
              <w:rPr>
                <w:b w:val="0"/>
                <w:color w:val="000000"/>
                <w:sz w:val="21"/>
              </w:rPr>
              <w:t>[Birim]</w:t>
            </w:r>
          </w:p>
        </w:tc>
        <w:tc>
          <w:tcPr>
            <w:tcW w:type="dxa" w:w="792"/>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368"/>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440"/>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r>
      <w:tr>
        <w:trPr>
          <w:cantSplit/>
        </w:trPr>
        <w:tc>
          <w:tcPr>
            <w:tcW w:type="dxa" w:w="2592"/>
            <w:vAlign w:val="center"/>
            <w:shd w:fill="F2F5F7"/>
            <w:tcMar>
              <w:top w:w="95" w:type="dxa"/>
              <w:left w:w="95" w:type="dxa"/>
              <w:bottom w:w="95" w:type="dxa"/>
              <w:right w:w="95" w:type="dxa"/>
            </w:tcMar>
          </w:tcPr>
          <w:p>
            <w:pPr>
              <w:spacing w:after="0" w:before="0" w:line="252" w:lineRule="auto"/>
              <w:jc w:val="left"/>
            </w:pPr>
            <w:r>
              <w:rPr>
                <w:b w:val="0"/>
                <w:color w:val="000000"/>
                <w:sz w:val="21"/>
              </w:rPr>
              <w:t>[Ad]</w:t>
            </w:r>
          </w:p>
        </w:tc>
        <w:tc>
          <w:tcPr>
            <w:tcW w:type="dxa" w:w="1296"/>
            <w:vAlign w:val="center"/>
            <w:shd w:fill="F2F5F7"/>
            <w:tcMar>
              <w:top w:w="95" w:type="dxa"/>
              <w:left w:w="95" w:type="dxa"/>
              <w:bottom w:w="95" w:type="dxa"/>
              <w:right w:w="95" w:type="dxa"/>
            </w:tcMar>
          </w:tcPr>
          <w:p>
            <w:pPr>
              <w:spacing w:after="0" w:before="0" w:line="252" w:lineRule="auto"/>
              <w:jc w:val="center"/>
            </w:pPr>
            <w:r>
              <w:rPr>
                <w:b w:val="0"/>
                <w:color w:val="000000"/>
                <w:sz w:val="21"/>
              </w:rPr>
              <w:t>[Birim]</w:t>
            </w:r>
          </w:p>
        </w:tc>
        <w:tc>
          <w:tcPr>
            <w:tcW w:type="dxa" w:w="792"/>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368"/>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440"/>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r>
      <w:tr>
        <w:trPr>
          <w:cantSplit/>
        </w:trPr>
        <w:tc>
          <w:tcPr>
            <w:tcW w:type="dxa" w:w="2592"/>
            <w:vAlign w:val="center"/>
            <w:shd w:fill="FFFFFF"/>
            <w:tcMar>
              <w:top w:w="95" w:type="dxa"/>
              <w:left w:w="95" w:type="dxa"/>
              <w:bottom w:w="95" w:type="dxa"/>
              <w:right w:w="95" w:type="dxa"/>
            </w:tcMar>
          </w:tcPr>
          <w:p>
            <w:pPr>
              <w:spacing w:after="0" w:before="0" w:line="252" w:lineRule="auto"/>
              <w:jc w:val="left"/>
            </w:pPr>
            <w:r>
              <w:rPr>
                <w:b w:val="0"/>
                <w:color w:val="000000"/>
                <w:sz w:val="21"/>
              </w:rPr>
              <w:t>[Ad]</w:t>
            </w:r>
          </w:p>
        </w:tc>
        <w:tc>
          <w:tcPr>
            <w:tcW w:type="dxa" w:w="1296"/>
            <w:vAlign w:val="center"/>
            <w:shd w:fill="FFFFFF"/>
            <w:tcMar>
              <w:top w:w="95" w:type="dxa"/>
              <w:left w:w="95" w:type="dxa"/>
              <w:bottom w:w="95" w:type="dxa"/>
              <w:right w:w="95" w:type="dxa"/>
            </w:tcMar>
          </w:tcPr>
          <w:p>
            <w:pPr>
              <w:spacing w:after="0" w:before="0" w:line="252" w:lineRule="auto"/>
              <w:jc w:val="center"/>
            </w:pPr>
            <w:r>
              <w:rPr>
                <w:b w:val="0"/>
                <w:color w:val="000000"/>
                <w:sz w:val="21"/>
              </w:rPr>
              <w:t>[Birim]</w:t>
            </w:r>
          </w:p>
        </w:tc>
        <w:tc>
          <w:tcPr>
            <w:tcW w:type="dxa" w:w="792"/>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368"/>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440"/>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r>
    </w:tbl>
    <w:p>
      <w:pPr>
        <w:spacing w:after="0"/>
      </w:pPr>
    </w:p>
    <w:p>
      <w:r>
        <w:rPr>
          <w:sz w:val="21"/>
        </w:rPr>
        <w:t>Not. M = aritmetik ortalama; SD = standart sapma; n = ilgili değişken için geçerli gözlem sayısı. Gerekli durumlarda medyan ve çeyrekler arası aralık için ek sütun kullanın.</w:t>
      </w:r>
    </w:p>
    <w:p>
      <w:pPr>
        <w:keepNext/>
        <w:spacing w:before="200" w:after="120"/>
      </w:pPr>
      <w:r>
        <w:rPr>
          <w:b/>
        </w:rPr>
        <w:t>Tablo 2</w:t>
      </w:r>
    </w:p>
    <w:p>
      <w:pPr>
        <w:keepNext/>
        <w:spacing w:after="160"/>
      </w:pPr>
      <w:r>
        <w:rPr>
          <w:i/>
        </w:rPr>
        <w:t>Kategorik değişkenlerde sayı ve yüzde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320"/>
        <w:gridCol w:w="936"/>
        <w:gridCol w:w="936"/>
        <w:gridCol w:w="2304"/>
      </w:tblGrid>
      <w:tr>
        <w:trPr>
          <w:cantSplit/>
          <w:tblHeader w:val="true"/>
        </w:trPr>
        <w:tc>
          <w:tcPr>
            <w:tcW w:type="dxa" w:w="4320"/>
            <w:vAlign w:val="center"/>
            <w:shd w:fill="142C48"/>
            <w:tcMar>
              <w:top w:w="95" w:type="dxa"/>
              <w:left w:w="95" w:type="dxa"/>
              <w:bottom w:w="95" w:type="dxa"/>
              <w:right w:w="95" w:type="dxa"/>
            </w:tcMar>
          </w:tcPr>
          <w:p>
            <w:pPr>
              <w:spacing w:after="0" w:before="0" w:line="252" w:lineRule="auto"/>
              <w:jc w:val="center"/>
            </w:pPr>
            <w:r>
              <w:rPr>
                <w:b/>
                <w:color w:val="FFFFFF"/>
                <w:sz w:val="21"/>
              </w:rPr>
              <w:t>Değişken ve kategori</w:t>
            </w:r>
          </w:p>
        </w:tc>
        <w:tc>
          <w:tcPr>
            <w:tcW w:type="dxa" w:w="936"/>
            <w:vAlign w:val="center"/>
            <w:shd w:fill="142C48"/>
            <w:tcMar>
              <w:top w:w="95" w:type="dxa"/>
              <w:left w:w="95" w:type="dxa"/>
              <w:bottom w:w="95" w:type="dxa"/>
              <w:right w:w="95" w:type="dxa"/>
            </w:tcMar>
          </w:tcPr>
          <w:p>
            <w:pPr>
              <w:spacing w:after="0" w:before="0" w:line="252" w:lineRule="auto"/>
              <w:jc w:val="center"/>
            </w:pPr>
            <w:r>
              <w:rPr>
                <w:b/>
                <w:color w:val="FFFFFF"/>
                <w:sz w:val="21"/>
              </w:rPr>
              <w:t>n</w:t>
            </w:r>
          </w:p>
        </w:tc>
        <w:tc>
          <w:tcPr>
            <w:tcW w:type="dxa" w:w="936"/>
            <w:vAlign w:val="center"/>
            <w:shd w:fill="142C48"/>
            <w:tcMar>
              <w:top w:w="95" w:type="dxa"/>
              <w:left w:w="95" w:type="dxa"/>
              <w:bottom w:w="95" w:type="dxa"/>
              <w:right w:w="95" w:type="dxa"/>
            </w:tcMar>
          </w:tcPr>
          <w:p>
            <w:pPr>
              <w:spacing w:after="0" w:before="0" w:line="252" w:lineRule="auto"/>
              <w:jc w:val="center"/>
            </w:pPr>
            <w:r>
              <w:rPr>
                <w:b/>
                <w:color w:val="FFFFFF"/>
                <w:sz w:val="21"/>
              </w:rPr>
              <w:t>%</w:t>
            </w:r>
          </w:p>
        </w:tc>
        <w:tc>
          <w:tcPr>
            <w:tcW w:type="dxa" w:w="2304"/>
            <w:vAlign w:val="center"/>
            <w:shd w:fill="142C48"/>
            <w:tcMar>
              <w:top w:w="95" w:type="dxa"/>
              <w:left w:w="95" w:type="dxa"/>
              <w:bottom w:w="95" w:type="dxa"/>
              <w:right w:w="95" w:type="dxa"/>
            </w:tcMar>
          </w:tcPr>
          <w:p>
            <w:pPr>
              <w:spacing w:after="0" w:before="0" w:line="252" w:lineRule="auto"/>
              <w:jc w:val="center"/>
            </w:pPr>
            <w:r>
              <w:rPr>
                <w:b/>
                <w:color w:val="FFFFFF"/>
                <w:sz w:val="21"/>
              </w:rPr>
              <w:t>Yüzdenin paydası</w:t>
            </w:r>
          </w:p>
        </w:tc>
      </w:tr>
      <w:tr>
        <w:trPr>
          <w:cantSplit/>
        </w:trPr>
        <w:tc>
          <w:tcPr>
            <w:tcW w:type="dxa" w:w="4320"/>
            <w:vAlign w:val="center"/>
            <w:shd w:fill="FFFFFF"/>
            <w:tcMar>
              <w:top w:w="95" w:type="dxa"/>
              <w:left w:w="95" w:type="dxa"/>
              <w:bottom w:w="95" w:type="dxa"/>
              <w:right w:w="95" w:type="dxa"/>
            </w:tcMar>
          </w:tcPr>
          <w:p>
            <w:pPr>
              <w:spacing w:after="0" w:before="0" w:line="252" w:lineRule="auto"/>
              <w:jc w:val="left"/>
            </w:pPr>
            <w:r>
              <w:rPr>
                <w:b w:val="0"/>
                <w:color w:val="000000"/>
                <w:sz w:val="21"/>
              </w:rPr>
              <w:t>[Değişken / kategori]</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2304"/>
            <w:vAlign w:val="center"/>
            <w:shd w:fill="FFFFFF"/>
            <w:tcMar>
              <w:top w:w="95" w:type="dxa"/>
              <w:left w:w="95" w:type="dxa"/>
              <w:bottom w:w="95" w:type="dxa"/>
              <w:right w:w="95" w:type="dxa"/>
            </w:tcMar>
          </w:tcPr>
          <w:p>
            <w:pPr>
              <w:spacing w:after="0" w:before="0" w:line="252" w:lineRule="auto"/>
              <w:jc w:val="center"/>
            </w:pPr>
            <w:r>
              <w:rPr>
                <w:b w:val="0"/>
                <w:color w:val="000000"/>
                <w:sz w:val="21"/>
              </w:rPr>
              <w:t>[Geçerli veya toplam n]</w:t>
            </w:r>
          </w:p>
        </w:tc>
      </w:tr>
      <w:tr>
        <w:trPr>
          <w:cantSplit/>
        </w:trPr>
        <w:tc>
          <w:tcPr>
            <w:tcW w:type="dxa" w:w="4320"/>
            <w:vAlign w:val="center"/>
            <w:shd w:fill="F2F5F7"/>
            <w:tcMar>
              <w:top w:w="95" w:type="dxa"/>
              <w:left w:w="95" w:type="dxa"/>
              <w:bottom w:w="95" w:type="dxa"/>
              <w:right w:w="95" w:type="dxa"/>
            </w:tcMar>
          </w:tcPr>
          <w:p>
            <w:pPr>
              <w:spacing w:after="0" w:before="0" w:line="252" w:lineRule="auto"/>
              <w:jc w:val="left"/>
            </w:pPr>
            <w:r>
              <w:rPr>
                <w:b w:val="0"/>
                <w:color w:val="000000"/>
                <w:sz w:val="21"/>
              </w:rPr>
              <w:t>[Değişken / kategori]</w:t>
            </w:r>
          </w:p>
        </w:tc>
        <w:tc>
          <w:tcPr>
            <w:tcW w:type="dxa" w:w="936"/>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2304"/>
            <w:vAlign w:val="center"/>
            <w:shd w:fill="F2F5F7"/>
            <w:tcMar>
              <w:top w:w="95" w:type="dxa"/>
              <w:left w:w="95" w:type="dxa"/>
              <w:bottom w:w="95" w:type="dxa"/>
              <w:right w:w="95" w:type="dxa"/>
            </w:tcMar>
          </w:tcPr>
          <w:p>
            <w:pPr>
              <w:spacing w:after="0" w:before="0" w:line="252" w:lineRule="auto"/>
              <w:jc w:val="center"/>
            </w:pPr>
            <w:r>
              <w:rPr>
                <w:b w:val="0"/>
                <w:color w:val="000000"/>
                <w:sz w:val="21"/>
              </w:rPr>
              <w:t>[Geçerli veya toplam n]</w:t>
            </w:r>
          </w:p>
        </w:tc>
      </w:tr>
      <w:tr>
        <w:trPr>
          <w:cantSplit/>
        </w:trPr>
        <w:tc>
          <w:tcPr>
            <w:tcW w:type="dxa" w:w="4320"/>
            <w:vAlign w:val="center"/>
            <w:shd w:fill="FFFFFF"/>
            <w:tcMar>
              <w:top w:w="95" w:type="dxa"/>
              <w:left w:w="95" w:type="dxa"/>
              <w:bottom w:w="95" w:type="dxa"/>
              <w:right w:w="95" w:type="dxa"/>
            </w:tcMar>
          </w:tcPr>
          <w:p>
            <w:pPr>
              <w:spacing w:after="0" w:before="0" w:line="252" w:lineRule="auto"/>
              <w:jc w:val="left"/>
            </w:pPr>
            <w:r>
              <w:rPr>
                <w:b w:val="0"/>
                <w:color w:val="000000"/>
                <w:sz w:val="21"/>
              </w:rPr>
              <w:t>[Değişken / kategori]</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2304"/>
            <w:vAlign w:val="center"/>
            <w:shd w:fill="FFFFFF"/>
            <w:tcMar>
              <w:top w:w="95" w:type="dxa"/>
              <w:left w:w="95" w:type="dxa"/>
              <w:bottom w:w="95" w:type="dxa"/>
              <w:right w:w="95" w:type="dxa"/>
            </w:tcMar>
          </w:tcPr>
          <w:p>
            <w:pPr>
              <w:spacing w:after="0" w:before="0" w:line="252" w:lineRule="auto"/>
              <w:jc w:val="center"/>
            </w:pPr>
            <w:r>
              <w:rPr>
                <w:b w:val="0"/>
                <w:color w:val="000000"/>
                <w:sz w:val="21"/>
              </w:rPr>
              <w:t>[Geçerli veya toplam n]</w:t>
            </w:r>
          </w:p>
        </w:tc>
      </w:tr>
    </w:tbl>
    <w:p>
      <w:pPr>
        <w:spacing w:after="0"/>
      </w:pPr>
    </w:p>
    <w:p>
      <w:r>
        <w:rPr>
          <w:sz w:val="21"/>
        </w:rPr>
        <w:t>Not. Eksik yanıtların ve çoklu yanıtların yüzdelere nasıl dahil edildiğini açıklayın. Yuvarlama nedeniyle toplamların farklılaşmasını gerekiyorsa belirtin.</w:t>
      </w:r>
    </w:p>
    <w:p>
      <w:r/>
      <w:r>
        <w:rPr>
          <w:b/>
        </w:rPr>
        <w:t xml:space="preserve">Veri kontrol notu </w:t>
      </w:r>
      <w:r>
        <w:t>[Eksik değer, aykırı değer ve kodlama kontrolünüzü yazın]</w:t>
      </w:r>
    </w:p>
    <w:p>
      <w:r/>
      <w:r>
        <w:rPr>
          <w:b/>
        </w:rPr>
        <w:t xml:space="preserve">Rapor cümlesi planı </w:t>
      </w:r>
      <w:r>
        <w:t>[Hangi özeti hangi soruyu yanıtlamak için kullanacağınızı yazın]</w:t>
      </w:r>
    </w:p>
    <w:p>
      <w:r>
        <w:br w:type="page"/>
      </w:r>
    </w:p>
    <w:p>
      <w:pPr>
        <w:pStyle w:val="Heading1"/>
      </w:pPr>
      <w:r>
        <w:t>Ölçek güvenilirliği</w:t>
      </w:r>
    </w:p>
    <w:p>
      <w:r>
        <w:t>Aynı yapıyı ölçmek için tasarlanmış maddelerden oluşan bir ölçek kullanıyorsanız uygun güvenilirlik analizini seçin. Ters kodlanan maddeleri ve eksik değer işlemini belgeleyin.</w:t>
      </w:r>
    </w:p>
    <w:p>
      <w:pPr>
        <w:keepNext/>
        <w:spacing w:before="200" w:after="120"/>
      </w:pPr>
      <w:r>
        <w:rPr>
          <w:b/>
        </w:rPr>
        <w:t>Tablo 3</w:t>
      </w:r>
    </w:p>
    <w:p>
      <w:pPr>
        <w:keepNext/>
        <w:spacing w:after="160"/>
      </w:pPr>
      <w:r>
        <w:rPr>
          <w:i/>
        </w:rPr>
        <w:t>Ölçek veya alt ölçek iç tutarlılık sonuçları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1440"/>
        <w:gridCol w:w="864"/>
        <w:gridCol w:w="1584"/>
        <w:gridCol w:w="1440"/>
      </w:tblGrid>
      <w:tr>
        <w:trPr>
          <w:cantSplit/>
          <w:tblHeader w:val="true"/>
        </w:trPr>
        <w:tc>
          <w:tcPr>
            <w:tcW w:type="dxa" w:w="3312"/>
            <w:vAlign w:val="center"/>
            <w:shd w:fill="142C48"/>
            <w:tcMar>
              <w:top w:w="95" w:type="dxa"/>
              <w:left w:w="95" w:type="dxa"/>
              <w:bottom w:w="95" w:type="dxa"/>
              <w:right w:w="95" w:type="dxa"/>
            </w:tcMar>
          </w:tcPr>
          <w:p>
            <w:pPr>
              <w:spacing w:after="0" w:before="0" w:line="252" w:lineRule="auto"/>
              <w:jc w:val="center"/>
            </w:pPr>
            <w:r>
              <w:rPr>
                <w:b/>
                <w:color w:val="FFFFFF"/>
                <w:sz w:val="21"/>
              </w:rPr>
              <w:t>Ölçek veya alt ölçek</w:t>
            </w:r>
          </w:p>
        </w:tc>
        <w:tc>
          <w:tcPr>
            <w:tcW w:type="dxa" w:w="1440"/>
            <w:vAlign w:val="center"/>
            <w:shd w:fill="142C48"/>
            <w:tcMar>
              <w:top w:w="95" w:type="dxa"/>
              <w:left w:w="95" w:type="dxa"/>
              <w:bottom w:w="95" w:type="dxa"/>
              <w:right w:w="95" w:type="dxa"/>
            </w:tcMar>
          </w:tcPr>
          <w:p>
            <w:pPr>
              <w:spacing w:after="0" w:before="0" w:line="252" w:lineRule="auto"/>
              <w:jc w:val="center"/>
            </w:pPr>
            <w:r>
              <w:rPr>
                <w:b/>
                <w:color w:val="FFFFFF"/>
                <w:sz w:val="21"/>
              </w:rPr>
              <w:t>Madde sayısı</w:t>
            </w:r>
          </w:p>
        </w:tc>
        <w:tc>
          <w:tcPr>
            <w:tcW w:type="dxa" w:w="864"/>
            <w:vAlign w:val="center"/>
            <w:shd w:fill="142C48"/>
            <w:tcMar>
              <w:top w:w="95" w:type="dxa"/>
              <w:left w:w="95" w:type="dxa"/>
              <w:bottom w:w="95" w:type="dxa"/>
              <w:right w:w="95" w:type="dxa"/>
            </w:tcMar>
          </w:tcPr>
          <w:p>
            <w:pPr>
              <w:spacing w:after="0" w:before="0" w:line="252" w:lineRule="auto"/>
              <w:jc w:val="center"/>
            </w:pPr>
            <w:r>
              <w:rPr>
                <w:b/>
                <w:color w:val="FFFFFF"/>
                <w:sz w:val="21"/>
              </w:rPr>
              <w:t>n</w:t>
            </w:r>
          </w:p>
        </w:tc>
        <w:tc>
          <w:tcPr>
            <w:tcW w:type="dxa" w:w="1584"/>
            <w:vAlign w:val="center"/>
            <w:shd w:fill="142C48"/>
            <w:tcMar>
              <w:top w:w="95" w:type="dxa"/>
              <w:left w:w="95" w:type="dxa"/>
              <w:bottom w:w="95" w:type="dxa"/>
              <w:right w:w="95" w:type="dxa"/>
            </w:tcMar>
          </w:tcPr>
          <w:p>
            <w:pPr>
              <w:spacing w:after="0" w:before="0" w:line="252" w:lineRule="auto"/>
              <w:jc w:val="center"/>
            </w:pPr>
            <w:r>
              <w:rPr>
                <w:b/>
                <w:color w:val="FFFFFF"/>
                <w:sz w:val="21"/>
              </w:rPr>
              <w:t>Cronbach α</w:t>
            </w:r>
          </w:p>
        </w:tc>
        <w:tc>
          <w:tcPr>
            <w:tcW w:type="dxa" w:w="1440"/>
            <w:vAlign w:val="center"/>
            <w:shd w:fill="142C48"/>
            <w:tcMar>
              <w:top w:w="95" w:type="dxa"/>
              <w:left w:w="95" w:type="dxa"/>
              <w:bottom w:w="95" w:type="dxa"/>
              <w:right w:w="95" w:type="dxa"/>
            </w:tcMar>
          </w:tcPr>
          <w:p>
            <w:pPr>
              <w:spacing w:after="0" w:before="0" w:line="252" w:lineRule="auto"/>
              <w:jc w:val="center"/>
            </w:pPr>
            <w:r>
              <w:rPr>
                <w:b/>
                <w:color w:val="FFFFFF"/>
                <w:sz w:val="21"/>
              </w:rPr>
              <w:t>Güven aralığı</w:t>
            </w:r>
          </w:p>
        </w:tc>
      </w:tr>
      <w:tr>
        <w:trPr>
          <w:cantSplit/>
        </w:trPr>
        <w:tc>
          <w:tcPr>
            <w:tcW w:type="dxa" w:w="3312"/>
            <w:vAlign w:val="center"/>
            <w:shd w:fill="FFFFFF"/>
            <w:tcMar>
              <w:top w:w="95" w:type="dxa"/>
              <w:left w:w="95" w:type="dxa"/>
              <w:bottom w:w="95" w:type="dxa"/>
              <w:right w:w="95" w:type="dxa"/>
            </w:tcMar>
          </w:tcPr>
          <w:p>
            <w:pPr>
              <w:spacing w:after="0" w:before="0" w:line="252" w:lineRule="auto"/>
              <w:jc w:val="left"/>
            </w:pPr>
            <w:r>
              <w:rPr>
                <w:b w:val="0"/>
                <w:color w:val="000000"/>
                <w:sz w:val="21"/>
              </w:rPr>
              <w:t>[Ad]</w:t>
            </w:r>
          </w:p>
        </w:tc>
        <w:tc>
          <w:tcPr>
            <w:tcW w:type="dxa" w:w="1440"/>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58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440"/>
            <w:vAlign w:val="center"/>
            <w:shd w:fill="FFFFFF"/>
            <w:tcMar>
              <w:top w:w="95" w:type="dxa"/>
              <w:left w:w="95" w:type="dxa"/>
              <w:bottom w:w="95" w:type="dxa"/>
              <w:right w:w="95" w:type="dxa"/>
            </w:tcMar>
          </w:tcPr>
          <w:p>
            <w:pPr>
              <w:spacing w:after="0" w:before="0" w:line="252" w:lineRule="auto"/>
              <w:jc w:val="center"/>
            </w:pPr>
            <w:r>
              <w:rPr>
                <w:b w:val="0"/>
                <w:color w:val="000000"/>
                <w:sz w:val="21"/>
              </w:rPr>
              <w:t>[Varsa düzey ve aralık]</w:t>
            </w:r>
          </w:p>
        </w:tc>
      </w:tr>
      <w:tr>
        <w:trPr>
          <w:cantSplit/>
        </w:trPr>
        <w:tc>
          <w:tcPr>
            <w:tcW w:type="dxa" w:w="3312"/>
            <w:vAlign w:val="center"/>
            <w:shd w:fill="F2F5F7"/>
            <w:tcMar>
              <w:top w:w="95" w:type="dxa"/>
              <w:left w:w="95" w:type="dxa"/>
              <w:bottom w:w="95" w:type="dxa"/>
              <w:right w:w="95" w:type="dxa"/>
            </w:tcMar>
          </w:tcPr>
          <w:p>
            <w:pPr>
              <w:spacing w:after="0" w:before="0" w:line="252" w:lineRule="auto"/>
              <w:jc w:val="left"/>
            </w:pPr>
            <w:r>
              <w:rPr>
                <w:b w:val="0"/>
                <w:color w:val="000000"/>
                <w:sz w:val="21"/>
              </w:rPr>
              <w:t>[Ad]</w:t>
            </w:r>
          </w:p>
        </w:tc>
        <w:tc>
          <w:tcPr>
            <w:tcW w:type="dxa" w:w="1440"/>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864"/>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584"/>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440"/>
            <w:vAlign w:val="center"/>
            <w:shd w:fill="F2F5F7"/>
            <w:tcMar>
              <w:top w:w="95" w:type="dxa"/>
              <w:left w:w="95" w:type="dxa"/>
              <w:bottom w:w="95" w:type="dxa"/>
              <w:right w:w="95" w:type="dxa"/>
            </w:tcMar>
          </w:tcPr>
          <w:p>
            <w:pPr>
              <w:spacing w:after="0" w:before="0" w:line="252" w:lineRule="auto"/>
              <w:jc w:val="center"/>
            </w:pPr>
            <w:r>
              <w:rPr>
                <w:b w:val="0"/>
                <w:color w:val="000000"/>
                <w:sz w:val="21"/>
              </w:rPr>
              <w:t>[Varsa düzey ve aralık]</w:t>
            </w:r>
          </w:p>
        </w:tc>
      </w:tr>
    </w:tbl>
    <w:p>
      <w:pPr>
        <w:spacing w:after="0"/>
      </w:pPr>
    </w:p>
    <w:p>
      <w:r>
        <w:rPr>
          <w:sz w:val="21"/>
        </w:rPr>
        <w:t>Not. α = Cronbach alfa katsayısı. Her alt ölçeğin kapsamını ve güven aralığının hangi yöntemle hesaplandığını belirtin. Tek bir katsayı ölçeğin geçerli veya tek boyutlu olduğunu tek başına göstermez.</w:t>
      </w:r>
    </w:p>
    <w:p>
      <w:pPr>
        <w:keepNext/>
        <w:spacing w:before="200" w:after="120"/>
      </w:pPr>
      <w:r>
        <w:rPr>
          <w:b/>
        </w:rPr>
        <w:t>Tablo 4</w:t>
      </w:r>
    </w:p>
    <w:p>
      <w:pPr>
        <w:keepNext/>
        <w:spacing w:after="160"/>
      </w:pPr>
      <w:r>
        <w:rPr>
          <w:i/>
        </w:rPr>
        <w:t>Madde incelemesi için boş çalışma tablosu</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1728"/>
        <w:gridCol w:w="3600"/>
        <w:gridCol w:w="1872"/>
      </w:tblGrid>
      <w:tr>
        <w:trPr>
          <w:cantSplit/>
          <w:tblHeader w:val="true"/>
        </w:trPr>
        <w:tc>
          <w:tcPr>
            <w:tcW w:type="dxa" w:w="1440"/>
            <w:vAlign w:val="center"/>
            <w:shd w:fill="142C48"/>
            <w:tcMar>
              <w:top w:w="95" w:type="dxa"/>
              <w:left w:w="95" w:type="dxa"/>
              <w:bottom w:w="95" w:type="dxa"/>
              <w:right w:w="95" w:type="dxa"/>
            </w:tcMar>
          </w:tcPr>
          <w:p>
            <w:pPr>
              <w:spacing w:after="0" w:before="0" w:line="252" w:lineRule="auto"/>
              <w:jc w:val="center"/>
            </w:pPr>
            <w:r>
              <w:rPr>
                <w:b/>
                <w:color w:val="FFFFFF"/>
                <w:sz w:val="21"/>
              </w:rPr>
              <w:t>Madde</w:t>
            </w:r>
          </w:p>
        </w:tc>
        <w:tc>
          <w:tcPr>
            <w:tcW w:type="dxa" w:w="1728"/>
            <w:vAlign w:val="center"/>
            <w:shd w:fill="142C48"/>
            <w:tcMar>
              <w:top w:w="95" w:type="dxa"/>
              <w:left w:w="95" w:type="dxa"/>
              <w:bottom w:w="95" w:type="dxa"/>
              <w:right w:w="95" w:type="dxa"/>
            </w:tcMar>
          </w:tcPr>
          <w:p>
            <w:pPr>
              <w:spacing w:after="0" w:before="0" w:line="252" w:lineRule="auto"/>
              <w:jc w:val="center"/>
            </w:pPr>
            <w:r>
              <w:rPr>
                <w:b/>
                <w:color w:val="FFFFFF"/>
                <w:sz w:val="21"/>
              </w:rPr>
              <w:t>Ters kodlama</w:t>
            </w:r>
          </w:p>
        </w:tc>
        <w:tc>
          <w:tcPr>
            <w:tcW w:type="dxa" w:w="3600"/>
            <w:vAlign w:val="center"/>
            <w:shd w:fill="142C48"/>
            <w:tcMar>
              <w:top w:w="95" w:type="dxa"/>
              <w:left w:w="95" w:type="dxa"/>
              <w:bottom w:w="95" w:type="dxa"/>
              <w:right w:w="95" w:type="dxa"/>
            </w:tcMar>
          </w:tcPr>
          <w:p>
            <w:pPr>
              <w:spacing w:after="0" w:before="0" w:line="252" w:lineRule="auto"/>
              <w:jc w:val="center"/>
            </w:pPr>
            <w:r>
              <w:rPr>
                <w:b/>
                <w:color w:val="FFFFFF"/>
                <w:sz w:val="21"/>
              </w:rPr>
              <w:t>Düzeltilmiş madde toplam korelasyonu</w:t>
            </w:r>
          </w:p>
        </w:tc>
        <w:tc>
          <w:tcPr>
            <w:tcW w:type="dxa" w:w="1872"/>
            <w:vAlign w:val="center"/>
            <w:shd w:fill="142C48"/>
            <w:tcMar>
              <w:top w:w="95" w:type="dxa"/>
              <w:left w:w="95" w:type="dxa"/>
              <w:bottom w:w="95" w:type="dxa"/>
              <w:right w:w="95" w:type="dxa"/>
            </w:tcMar>
          </w:tcPr>
          <w:p>
            <w:pPr>
              <w:spacing w:after="0" w:before="0" w:line="252" w:lineRule="auto"/>
              <w:jc w:val="center"/>
            </w:pPr>
            <w:r>
              <w:rPr>
                <w:b/>
                <w:color w:val="FFFFFF"/>
                <w:sz w:val="21"/>
              </w:rPr>
              <w:t>Madde çıkarılırsa α</w:t>
            </w:r>
          </w:p>
        </w:tc>
      </w:tr>
      <w:tr>
        <w:trPr>
          <w:cantSplit/>
        </w:trPr>
        <w:tc>
          <w:tcPr>
            <w:tcW w:type="dxa" w:w="1440"/>
            <w:vAlign w:val="center"/>
            <w:shd w:fill="FFFFFF"/>
            <w:tcMar>
              <w:top w:w="95" w:type="dxa"/>
              <w:left w:w="95" w:type="dxa"/>
              <w:bottom w:w="95" w:type="dxa"/>
              <w:right w:w="95" w:type="dxa"/>
            </w:tcMar>
          </w:tcPr>
          <w:p>
            <w:pPr>
              <w:spacing w:after="0" w:before="0" w:line="252" w:lineRule="auto"/>
              <w:jc w:val="left"/>
            </w:pPr>
            <w:r>
              <w:rPr>
                <w:b w:val="0"/>
                <w:color w:val="000000"/>
                <w:sz w:val="21"/>
              </w:rPr>
              <w:t>[Kod]</w:t>
            </w:r>
          </w:p>
        </w:tc>
        <w:tc>
          <w:tcPr>
            <w:tcW w:type="dxa" w:w="1728"/>
            <w:vAlign w:val="center"/>
            <w:shd w:fill="FFFFFF"/>
            <w:tcMar>
              <w:top w:w="95" w:type="dxa"/>
              <w:left w:w="95" w:type="dxa"/>
              <w:bottom w:w="95" w:type="dxa"/>
              <w:right w:w="95" w:type="dxa"/>
            </w:tcMar>
          </w:tcPr>
          <w:p>
            <w:pPr>
              <w:spacing w:after="0" w:before="0" w:line="252" w:lineRule="auto"/>
              <w:jc w:val="center"/>
            </w:pPr>
            <w:r>
              <w:rPr>
                <w:b w:val="0"/>
                <w:color w:val="000000"/>
                <w:sz w:val="21"/>
              </w:rPr>
              <w:t>[Evet / hayır]</w:t>
            </w:r>
          </w:p>
        </w:tc>
        <w:tc>
          <w:tcPr>
            <w:tcW w:type="dxa" w:w="3600"/>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872"/>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r>
      <w:tr>
        <w:trPr>
          <w:cantSplit/>
        </w:trPr>
        <w:tc>
          <w:tcPr>
            <w:tcW w:type="dxa" w:w="1440"/>
            <w:vAlign w:val="center"/>
            <w:shd w:fill="F2F5F7"/>
            <w:tcMar>
              <w:top w:w="95" w:type="dxa"/>
              <w:left w:w="95" w:type="dxa"/>
              <w:bottom w:w="95" w:type="dxa"/>
              <w:right w:w="95" w:type="dxa"/>
            </w:tcMar>
          </w:tcPr>
          <w:p>
            <w:pPr>
              <w:spacing w:after="0" w:before="0" w:line="252" w:lineRule="auto"/>
              <w:jc w:val="left"/>
            </w:pPr>
            <w:r>
              <w:rPr>
                <w:b w:val="0"/>
                <w:color w:val="000000"/>
                <w:sz w:val="21"/>
              </w:rPr>
              <w:t>[Kod]</w:t>
            </w:r>
          </w:p>
        </w:tc>
        <w:tc>
          <w:tcPr>
            <w:tcW w:type="dxa" w:w="1728"/>
            <w:vAlign w:val="center"/>
            <w:shd w:fill="F2F5F7"/>
            <w:tcMar>
              <w:top w:w="95" w:type="dxa"/>
              <w:left w:w="95" w:type="dxa"/>
              <w:bottom w:w="95" w:type="dxa"/>
              <w:right w:w="95" w:type="dxa"/>
            </w:tcMar>
          </w:tcPr>
          <w:p>
            <w:pPr>
              <w:spacing w:after="0" w:before="0" w:line="252" w:lineRule="auto"/>
              <w:jc w:val="center"/>
            </w:pPr>
            <w:r>
              <w:rPr>
                <w:b w:val="0"/>
                <w:color w:val="000000"/>
                <w:sz w:val="21"/>
              </w:rPr>
              <w:t>[Evet / hayır]</w:t>
            </w:r>
          </w:p>
        </w:tc>
        <w:tc>
          <w:tcPr>
            <w:tcW w:type="dxa" w:w="3600"/>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872"/>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r>
      <w:tr>
        <w:trPr>
          <w:cantSplit/>
        </w:trPr>
        <w:tc>
          <w:tcPr>
            <w:tcW w:type="dxa" w:w="1440"/>
            <w:vAlign w:val="center"/>
            <w:shd w:fill="FFFFFF"/>
            <w:tcMar>
              <w:top w:w="95" w:type="dxa"/>
              <w:left w:w="95" w:type="dxa"/>
              <w:bottom w:w="95" w:type="dxa"/>
              <w:right w:w="95" w:type="dxa"/>
            </w:tcMar>
          </w:tcPr>
          <w:p>
            <w:pPr>
              <w:spacing w:after="0" w:before="0" w:line="252" w:lineRule="auto"/>
              <w:jc w:val="left"/>
            </w:pPr>
            <w:r>
              <w:rPr>
                <w:b w:val="0"/>
                <w:color w:val="000000"/>
                <w:sz w:val="21"/>
              </w:rPr>
              <w:t>[Kod]</w:t>
            </w:r>
          </w:p>
        </w:tc>
        <w:tc>
          <w:tcPr>
            <w:tcW w:type="dxa" w:w="1728"/>
            <w:vAlign w:val="center"/>
            <w:shd w:fill="FFFFFF"/>
            <w:tcMar>
              <w:top w:w="95" w:type="dxa"/>
              <w:left w:w="95" w:type="dxa"/>
              <w:bottom w:w="95" w:type="dxa"/>
              <w:right w:w="95" w:type="dxa"/>
            </w:tcMar>
          </w:tcPr>
          <w:p>
            <w:pPr>
              <w:spacing w:after="0" w:before="0" w:line="252" w:lineRule="auto"/>
              <w:jc w:val="center"/>
            </w:pPr>
            <w:r>
              <w:rPr>
                <w:b w:val="0"/>
                <w:color w:val="000000"/>
                <w:sz w:val="21"/>
              </w:rPr>
              <w:t>[Evet / hayır]</w:t>
            </w:r>
          </w:p>
        </w:tc>
        <w:tc>
          <w:tcPr>
            <w:tcW w:type="dxa" w:w="3600"/>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872"/>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r>
    </w:tbl>
    <w:p>
      <w:pPr>
        <w:spacing w:after="0"/>
      </w:pPr>
    </w:p>
    <w:p>
      <w:r>
        <w:rPr>
          <w:sz w:val="21"/>
        </w:rPr>
        <w:t>Not. Maddeleri yalnızca katsayıyı yükseltmek için çıkarmayın. İçerik kapsamını, özgün ölçeği, izinleri ve araştırma planını birlikte değerlendirin.</w:t>
      </w:r>
    </w:p>
    <w:p>
      <w:r/>
      <w:r>
        <w:rPr>
          <w:b/>
        </w:rPr>
        <w:t xml:space="preserve">Ölçeğin kaynağı ve kullanım izni </w:t>
      </w:r>
      <w:r>
        <w:t>[Kaynak ve gerekli izin bilgisi]</w:t>
      </w:r>
    </w:p>
    <w:p>
      <w:r/>
      <w:r>
        <w:rPr>
          <w:b/>
        </w:rPr>
        <w:t xml:space="preserve">Kodlama ve analiz notu </w:t>
      </w:r>
      <w:r>
        <w:t>[Ters madde, eksik değer ve analiz seçimi]</w:t>
      </w:r>
    </w:p>
    <w:p>
      <w:r/>
      <w:r>
        <w:rPr>
          <w:b/>
        </w:rPr>
        <w:t xml:space="preserve">Yorum planı </w:t>
      </w:r>
      <w:r>
        <w:t>[Katsayıyı bağlamı ve sınırlılıklarıyla nasıl ele alacağınızı yazın]</w:t>
      </w:r>
    </w:p>
    <w:p>
      <w:r>
        <w:br w:type="page"/>
      </w:r>
    </w:p>
    <w:p>
      <w:pPr>
        <w:pStyle w:val="Heading1"/>
      </w:pPr>
      <w:r>
        <w:t>İki bağımsız grubun karşılaştırılması</w:t>
      </w:r>
    </w:p>
    <w:p>
      <w:r>
        <w:t>Bu iskelet yalnızca iki bağımsız grubun sürekli bir değişken üzerindeki karşılaştırması için uygundur. Eşleştirilmiş ölçümler, ikiden fazla grup veya farklı bir sonuç değişkeni için uygun başka bir analiz ve tablo gerekir.</w:t>
      </w:r>
    </w:p>
    <w:p>
      <w:pPr>
        <w:keepNext/>
        <w:spacing w:before="200" w:after="120"/>
      </w:pPr>
      <w:r>
        <w:rPr>
          <w:b/>
        </w:rPr>
        <w:t>Tablo 5</w:t>
      </w:r>
    </w:p>
    <w:p>
      <w:pPr>
        <w:keepNext/>
        <w:spacing w:after="160"/>
      </w:pPr>
      <w:r>
        <w:rPr>
          <w:i/>
        </w:rPr>
        <w:t>Grup bazında betimsel istatistikler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032"/>
        <w:gridCol w:w="2016"/>
        <w:gridCol w:w="864"/>
        <w:gridCol w:w="1224"/>
        <w:gridCol w:w="1656"/>
      </w:tblGrid>
      <w:tr>
        <w:trPr>
          <w:cantSplit/>
          <w:tblHeader w:val="true"/>
        </w:trPr>
        <w:tc>
          <w:tcPr>
            <w:tcW w:type="dxa" w:w="4032"/>
            <w:vAlign w:val="center"/>
            <w:shd w:fill="142C48"/>
            <w:tcMar>
              <w:top w:w="95" w:type="dxa"/>
              <w:left w:w="95" w:type="dxa"/>
              <w:bottom w:w="95" w:type="dxa"/>
              <w:right w:w="95" w:type="dxa"/>
            </w:tcMar>
          </w:tcPr>
          <w:p>
            <w:pPr>
              <w:spacing w:after="0" w:before="0" w:line="252" w:lineRule="auto"/>
              <w:jc w:val="center"/>
            </w:pPr>
            <w:r>
              <w:rPr>
                <w:b/>
                <w:color w:val="FFFFFF"/>
                <w:sz w:val="21"/>
              </w:rPr>
              <w:t>Sonuç değişkeni ve birim</w:t>
            </w:r>
          </w:p>
        </w:tc>
        <w:tc>
          <w:tcPr>
            <w:tcW w:type="dxa" w:w="2016"/>
            <w:vAlign w:val="center"/>
            <w:shd w:fill="142C48"/>
            <w:tcMar>
              <w:top w:w="95" w:type="dxa"/>
              <w:left w:w="95" w:type="dxa"/>
              <w:bottom w:w="95" w:type="dxa"/>
              <w:right w:w="95" w:type="dxa"/>
            </w:tcMar>
          </w:tcPr>
          <w:p>
            <w:pPr>
              <w:spacing w:after="0" w:before="0" w:line="252" w:lineRule="auto"/>
              <w:jc w:val="center"/>
            </w:pPr>
            <w:r>
              <w:rPr>
                <w:b/>
                <w:color w:val="FFFFFF"/>
                <w:sz w:val="21"/>
              </w:rPr>
              <w:t>Grup</w:t>
            </w:r>
          </w:p>
        </w:tc>
        <w:tc>
          <w:tcPr>
            <w:tcW w:type="dxa" w:w="864"/>
            <w:vAlign w:val="center"/>
            <w:shd w:fill="142C48"/>
            <w:tcMar>
              <w:top w:w="95" w:type="dxa"/>
              <w:left w:w="95" w:type="dxa"/>
              <w:bottom w:w="95" w:type="dxa"/>
              <w:right w:w="95" w:type="dxa"/>
            </w:tcMar>
          </w:tcPr>
          <w:p>
            <w:pPr>
              <w:spacing w:after="0" w:before="0" w:line="252" w:lineRule="auto"/>
              <w:jc w:val="center"/>
            </w:pPr>
            <w:r>
              <w:rPr>
                <w:b/>
                <w:color w:val="FFFFFF"/>
                <w:sz w:val="21"/>
              </w:rPr>
              <w:t>n</w:t>
            </w:r>
          </w:p>
        </w:tc>
        <w:tc>
          <w:tcPr>
            <w:tcW w:type="dxa" w:w="1224"/>
            <w:vAlign w:val="center"/>
            <w:shd w:fill="142C48"/>
            <w:tcMar>
              <w:top w:w="95" w:type="dxa"/>
              <w:left w:w="95" w:type="dxa"/>
              <w:bottom w:w="95" w:type="dxa"/>
              <w:right w:w="95" w:type="dxa"/>
            </w:tcMar>
          </w:tcPr>
          <w:p>
            <w:pPr>
              <w:spacing w:after="0" w:before="0" w:line="252" w:lineRule="auto"/>
              <w:jc w:val="center"/>
            </w:pPr>
            <w:r>
              <w:rPr>
                <w:b/>
                <w:color w:val="FFFFFF"/>
                <w:sz w:val="21"/>
              </w:rPr>
              <w:t>M</w:t>
            </w:r>
          </w:p>
        </w:tc>
        <w:tc>
          <w:tcPr>
            <w:tcW w:type="dxa" w:w="1656"/>
            <w:vAlign w:val="center"/>
            <w:shd w:fill="142C48"/>
            <w:tcMar>
              <w:top w:w="95" w:type="dxa"/>
              <w:left w:w="95" w:type="dxa"/>
              <w:bottom w:w="95" w:type="dxa"/>
              <w:right w:w="95" w:type="dxa"/>
            </w:tcMar>
          </w:tcPr>
          <w:p>
            <w:pPr>
              <w:spacing w:after="0" w:before="0" w:line="252" w:lineRule="auto"/>
              <w:jc w:val="center"/>
            </w:pPr>
            <w:r>
              <w:rPr>
                <w:b/>
                <w:color w:val="FFFFFF"/>
                <w:sz w:val="21"/>
              </w:rPr>
              <w:t>SD</w:t>
            </w:r>
          </w:p>
        </w:tc>
      </w:tr>
      <w:tr>
        <w:trPr>
          <w:cantSplit/>
        </w:trPr>
        <w:tc>
          <w:tcPr>
            <w:tcW w:type="dxa" w:w="4032"/>
            <w:vAlign w:val="center"/>
            <w:shd w:fill="FFFFFF"/>
            <w:tcMar>
              <w:top w:w="95" w:type="dxa"/>
              <w:left w:w="95" w:type="dxa"/>
              <w:bottom w:w="95" w:type="dxa"/>
              <w:right w:w="95" w:type="dxa"/>
            </w:tcMar>
          </w:tcPr>
          <w:p>
            <w:pPr>
              <w:spacing w:after="0" w:before="0" w:line="252" w:lineRule="auto"/>
              <w:jc w:val="left"/>
            </w:pPr>
            <w:r>
              <w:rPr>
                <w:b w:val="0"/>
                <w:color w:val="000000"/>
                <w:sz w:val="21"/>
              </w:rPr>
              <w:t>[Ad / birim]</w:t>
            </w:r>
          </w:p>
        </w:tc>
        <w:tc>
          <w:tcPr>
            <w:tcW w:type="dxa" w:w="2016"/>
            <w:vAlign w:val="center"/>
            <w:shd w:fill="FFFFFF"/>
            <w:tcMar>
              <w:top w:w="95" w:type="dxa"/>
              <w:left w:w="95" w:type="dxa"/>
              <w:bottom w:w="95" w:type="dxa"/>
              <w:right w:w="95" w:type="dxa"/>
            </w:tcMar>
          </w:tcPr>
          <w:p>
            <w:pPr>
              <w:spacing w:after="0" w:before="0" w:line="252" w:lineRule="auto"/>
              <w:jc w:val="center"/>
            </w:pPr>
            <w:r>
              <w:rPr>
                <w:b w:val="0"/>
                <w:color w:val="000000"/>
                <w:sz w:val="21"/>
              </w:rPr>
              <w:t>[Grup 1]</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65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r>
      <w:tr>
        <w:trPr>
          <w:cantSplit/>
        </w:trPr>
        <w:tc>
          <w:tcPr>
            <w:tcW w:type="dxa" w:w="4032"/>
            <w:vAlign w:val="center"/>
            <w:shd w:fill="F2F5F7"/>
            <w:tcMar>
              <w:top w:w="95" w:type="dxa"/>
              <w:left w:w="95" w:type="dxa"/>
              <w:bottom w:w="95" w:type="dxa"/>
              <w:right w:w="95" w:type="dxa"/>
            </w:tcMar>
          </w:tcPr>
          <w:p>
            <w:pPr>
              <w:spacing w:after="0" w:before="0" w:line="252" w:lineRule="auto"/>
              <w:jc w:val="left"/>
            </w:pPr>
            <w:r>
              <w:rPr>
                <w:b w:val="0"/>
                <w:color w:val="000000"/>
                <w:sz w:val="21"/>
              </w:rPr>
              <w:t>[Ad / birim]</w:t>
            </w:r>
          </w:p>
        </w:tc>
        <w:tc>
          <w:tcPr>
            <w:tcW w:type="dxa" w:w="2016"/>
            <w:vAlign w:val="center"/>
            <w:shd w:fill="F2F5F7"/>
            <w:tcMar>
              <w:top w:w="95" w:type="dxa"/>
              <w:left w:w="95" w:type="dxa"/>
              <w:bottom w:w="95" w:type="dxa"/>
              <w:right w:w="95" w:type="dxa"/>
            </w:tcMar>
          </w:tcPr>
          <w:p>
            <w:pPr>
              <w:spacing w:after="0" w:before="0" w:line="252" w:lineRule="auto"/>
              <w:jc w:val="center"/>
            </w:pPr>
            <w:r>
              <w:rPr>
                <w:b w:val="0"/>
                <w:color w:val="000000"/>
                <w:sz w:val="21"/>
              </w:rPr>
              <w:t>[Grup 2]</w:t>
            </w:r>
          </w:p>
        </w:tc>
        <w:tc>
          <w:tcPr>
            <w:tcW w:type="dxa" w:w="864"/>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656"/>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r>
    </w:tbl>
    <w:p>
      <w:pPr>
        <w:spacing w:after="0"/>
      </w:pPr>
    </w:p>
    <w:p>
      <w:pPr>
        <w:keepNext/>
        <w:spacing w:before="200" w:after="120"/>
      </w:pPr>
      <w:r>
        <w:rPr>
          <w:b/>
        </w:rPr>
        <w:t>Tablo 6</w:t>
      </w:r>
    </w:p>
    <w:p>
      <w:pPr>
        <w:keepNext/>
        <w:spacing w:after="160"/>
      </w:pPr>
      <w:r>
        <w:rPr>
          <w:i/>
        </w:rPr>
        <w:t>Seçilen bağımsız gruplar karşılaştırmasının sonucu</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792"/>
        <w:gridCol w:w="936"/>
        <w:gridCol w:w="864"/>
        <w:gridCol w:w="2088"/>
        <w:gridCol w:w="1512"/>
      </w:tblGrid>
      <w:tr>
        <w:trPr>
          <w:cantSplit/>
          <w:tblHeader w:val="true"/>
        </w:trPr>
        <w:tc>
          <w:tcPr>
            <w:tcW w:type="dxa" w:w="2160"/>
            <w:vAlign w:val="center"/>
            <w:shd w:fill="142C48"/>
            <w:tcMar>
              <w:top w:w="95" w:type="dxa"/>
              <w:left w:w="95" w:type="dxa"/>
              <w:bottom w:w="95" w:type="dxa"/>
              <w:right w:w="95" w:type="dxa"/>
            </w:tcMar>
          </w:tcPr>
          <w:p>
            <w:pPr>
              <w:spacing w:after="0" w:before="0" w:line="252" w:lineRule="auto"/>
              <w:jc w:val="center"/>
            </w:pPr>
            <w:r>
              <w:rPr>
                <w:b/>
                <w:color w:val="FFFFFF"/>
                <w:sz w:val="21"/>
              </w:rPr>
              <w:t>Test ve sürüm</w:t>
            </w:r>
          </w:p>
        </w:tc>
        <w:tc>
          <w:tcPr>
            <w:tcW w:type="dxa" w:w="792"/>
            <w:vAlign w:val="center"/>
            <w:shd w:fill="142C48"/>
            <w:tcMar>
              <w:top w:w="95" w:type="dxa"/>
              <w:left w:w="95" w:type="dxa"/>
              <w:bottom w:w="95" w:type="dxa"/>
              <w:right w:w="95" w:type="dxa"/>
            </w:tcMar>
          </w:tcPr>
          <w:p>
            <w:pPr>
              <w:spacing w:after="0" w:before="0" w:line="252" w:lineRule="auto"/>
              <w:jc w:val="center"/>
            </w:pPr>
            <w:r>
              <w:rPr>
                <w:b/>
                <w:color w:val="FFFFFF"/>
                <w:sz w:val="21"/>
              </w:rPr>
              <w:t>t</w:t>
            </w:r>
          </w:p>
        </w:tc>
        <w:tc>
          <w:tcPr>
            <w:tcW w:type="dxa" w:w="936"/>
            <w:vAlign w:val="center"/>
            <w:shd w:fill="142C48"/>
            <w:tcMar>
              <w:top w:w="95" w:type="dxa"/>
              <w:left w:w="95" w:type="dxa"/>
              <w:bottom w:w="95" w:type="dxa"/>
              <w:right w:w="95" w:type="dxa"/>
            </w:tcMar>
          </w:tcPr>
          <w:p>
            <w:pPr>
              <w:spacing w:after="0" w:before="0" w:line="252" w:lineRule="auto"/>
              <w:jc w:val="center"/>
            </w:pPr>
            <w:r>
              <w:rPr>
                <w:b/>
                <w:color w:val="FFFFFF"/>
                <w:sz w:val="21"/>
              </w:rPr>
              <w:t>df</w:t>
            </w:r>
          </w:p>
        </w:tc>
        <w:tc>
          <w:tcPr>
            <w:tcW w:type="dxa" w:w="864"/>
            <w:vAlign w:val="center"/>
            <w:shd w:fill="142C48"/>
            <w:tcMar>
              <w:top w:w="95" w:type="dxa"/>
              <w:left w:w="95" w:type="dxa"/>
              <w:bottom w:w="95" w:type="dxa"/>
              <w:right w:w="95" w:type="dxa"/>
            </w:tcMar>
          </w:tcPr>
          <w:p>
            <w:pPr>
              <w:spacing w:after="0" w:before="0" w:line="252" w:lineRule="auto"/>
              <w:jc w:val="center"/>
            </w:pPr>
            <w:r>
              <w:rPr>
                <w:b/>
                <w:color w:val="FFFFFF"/>
                <w:sz w:val="21"/>
              </w:rPr>
              <w:t>p</w:t>
            </w:r>
          </w:p>
        </w:tc>
        <w:tc>
          <w:tcPr>
            <w:tcW w:type="dxa" w:w="2088"/>
            <w:vAlign w:val="center"/>
            <w:shd w:fill="142C48"/>
            <w:tcMar>
              <w:top w:w="95" w:type="dxa"/>
              <w:left w:w="95" w:type="dxa"/>
              <w:bottom w:w="95" w:type="dxa"/>
              <w:right w:w="95" w:type="dxa"/>
            </w:tcMar>
          </w:tcPr>
          <w:p>
            <w:pPr>
              <w:spacing w:after="0" w:before="0" w:line="252" w:lineRule="auto"/>
              <w:jc w:val="center"/>
            </w:pPr>
            <w:r>
              <w:rPr>
                <w:b/>
                <w:color w:val="FFFFFF"/>
                <w:sz w:val="21"/>
              </w:rPr>
              <w:t>Ortalama farkı</w:t>
            </w:r>
          </w:p>
        </w:tc>
        <w:tc>
          <w:tcPr>
            <w:tcW w:type="dxa" w:w="1512"/>
            <w:vAlign w:val="center"/>
            <w:shd w:fill="142C48"/>
            <w:tcMar>
              <w:top w:w="95" w:type="dxa"/>
              <w:left w:w="95" w:type="dxa"/>
              <w:bottom w:w="95" w:type="dxa"/>
              <w:right w:w="95" w:type="dxa"/>
            </w:tcMar>
          </w:tcPr>
          <w:p>
            <w:pPr>
              <w:spacing w:after="0" w:before="0" w:line="252" w:lineRule="auto"/>
              <w:jc w:val="center"/>
            </w:pPr>
            <w:r>
              <w:rPr>
                <w:b/>
                <w:color w:val="FFFFFF"/>
                <w:sz w:val="21"/>
              </w:rPr>
              <w:t>Fark için GA</w:t>
            </w:r>
          </w:p>
        </w:tc>
      </w:tr>
      <w:tr>
        <w:trPr>
          <w:cantSplit/>
        </w:trPr>
        <w:tc>
          <w:tcPr>
            <w:tcW w:type="dxa" w:w="2160"/>
            <w:vAlign w:val="center"/>
            <w:shd w:fill="FFFFFF"/>
            <w:tcMar>
              <w:top w:w="95" w:type="dxa"/>
              <w:left w:w="95" w:type="dxa"/>
              <w:bottom w:w="95" w:type="dxa"/>
              <w:right w:w="95" w:type="dxa"/>
            </w:tcMar>
          </w:tcPr>
          <w:p>
            <w:pPr>
              <w:spacing w:after="0" w:before="0" w:line="252" w:lineRule="auto"/>
              <w:jc w:val="left"/>
            </w:pPr>
            <w:r>
              <w:rPr>
                <w:b w:val="0"/>
                <w:color w:val="000000"/>
                <w:sz w:val="21"/>
              </w:rPr>
              <w:t>[Student / Welch]</w:t>
            </w:r>
          </w:p>
        </w:tc>
        <w:tc>
          <w:tcPr>
            <w:tcW w:type="dxa" w:w="792"/>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2088"/>
            <w:vAlign w:val="center"/>
            <w:shd w:fill="FFFFFF"/>
            <w:tcMar>
              <w:top w:w="95" w:type="dxa"/>
              <w:left w:w="95" w:type="dxa"/>
              <w:bottom w:w="95" w:type="dxa"/>
              <w:right w:w="95" w:type="dxa"/>
            </w:tcMar>
          </w:tcPr>
          <w:p>
            <w:pPr>
              <w:spacing w:after="0" w:before="0" w:line="252" w:lineRule="auto"/>
              <w:jc w:val="center"/>
            </w:pPr>
            <w:r>
              <w:rPr>
                <w:b w:val="0"/>
                <w:color w:val="000000"/>
                <w:sz w:val="21"/>
              </w:rPr>
              <w:t>[Grup 1 − Grup 2]</w:t>
            </w:r>
          </w:p>
        </w:tc>
        <w:tc>
          <w:tcPr>
            <w:tcW w:type="dxa" w:w="1512"/>
            <w:vAlign w:val="center"/>
            <w:shd w:fill="FFFFFF"/>
            <w:tcMar>
              <w:top w:w="95" w:type="dxa"/>
              <w:left w:w="95" w:type="dxa"/>
              <w:bottom w:w="95" w:type="dxa"/>
              <w:right w:w="95" w:type="dxa"/>
            </w:tcMar>
          </w:tcPr>
          <w:p>
            <w:pPr>
              <w:spacing w:after="0" w:before="0" w:line="252" w:lineRule="auto"/>
              <w:jc w:val="center"/>
            </w:pPr>
            <w:r>
              <w:rPr>
                <w:b w:val="0"/>
                <w:color w:val="000000"/>
                <w:sz w:val="21"/>
              </w:rPr>
              <w:t>[Alt ve üst]</w:t>
            </w:r>
          </w:p>
        </w:tc>
      </w:tr>
    </w:tbl>
    <w:p>
      <w:pPr>
        <w:spacing w:after="0"/>
      </w:pPr>
    </w:p>
    <w:p>
      <w:r>
        <w:rPr>
          <w:sz w:val="21"/>
        </w:rPr>
        <w:t>Not. GA = güven aralığı; güven düzeyi [yazın]. Grup sırasını ve farkın birimini belirtin. Seçilen testin varsayımlarını ve gerekçesini açıklayın; t ve df değerlerini aynı çıktı satırından alın.</w:t>
      </w:r>
    </w:p>
    <w:p>
      <w:pPr>
        <w:keepNext/>
        <w:spacing w:before="200" w:after="120"/>
      </w:pPr>
      <w:r>
        <w:rPr>
          <w:b/>
        </w:rPr>
        <w:t>Tablo 7</w:t>
      </w:r>
    </w:p>
    <w:p>
      <w:pPr>
        <w:keepNext/>
        <w:spacing w:after="160"/>
      </w:pPr>
      <w:r>
        <w:rPr>
          <w:i/>
        </w:rPr>
        <w:t>Etki büyüklüğü ve belirsizliği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1152"/>
        <w:gridCol w:w="1224"/>
        <w:gridCol w:w="1224"/>
        <w:gridCol w:w="1800"/>
      </w:tblGrid>
      <w:tr>
        <w:trPr>
          <w:cantSplit/>
          <w:tblHeader w:val="true"/>
        </w:trPr>
        <w:tc>
          <w:tcPr>
            <w:tcW w:type="dxa" w:w="3240"/>
            <w:vAlign w:val="center"/>
            <w:shd w:fill="142C48"/>
            <w:tcMar>
              <w:top w:w="95" w:type="dxa"/>
              <w:left w:w="95" w:type="dxa"/>
              <w:bottom w:w="95" w:type="dxa"/>
              <w:right w:w="95" w:type="dxa"/>
            </w:tcMar>
          </w:tcPr>
          <w:p>
            <w:pPr>
              <w:spacing w:after="0" w:before="0" w:line="252" w:lineRule="auto"/>
              <w:jc w:val="center"/>
            </w:pPr>
            <w:r>
              <w:rPr>
                <w:b/>
                <w:color w:val="FFFFFF"/>
                <w:sz w:val="21"/>
              </w:rPr>
              <w:t>Ölçüt</w:t>
            </w:r>
          </w:p>
        </w:tc>
        <w:tc>
          <w:tcPr>
            <w:tcW w:type="dxa" w:w="1152"/>
            <w:vAlign w:val="center"/>
            <w:shd w:fill="142C48"/>
            <w:tcMar>
              <w:top w:w="95" w:type="dxa"/>
              <w:left w:w="95" w:type="dxa"/>
              <w:bottom w:w="95" w:type="dxa"/>
              <w:right w:w="95" w:type="dxa"/>
            </w:tcMar>
          </w:tcPr>
          <w:p>
            <w:pPr>
              <w:spacing w:after="0" w:before="0" w:line="252" w:lineRule="auto"/>
              <w:jc w:val="center"/>
            </w:pPr>
            <w:r>
              <w:rPr>
                <w:b/>
                <w:color w:val="FFFFFF"/>
                <w:sz w:val="21"/>
              </w:rPr>
              <w:t>Tahmin</w:t>
            </w:r>
          </w:p>
        </w:tc>
        <w:tc>
          <w:tcPr>
            <w:tcW w:type="dxa" w:w="1224"/>
            <w:vAlign w:val="center"/>
            <w:shd w:fill="142C48"/>
            <w:tcMar>
              <w:top w:w="95" w:type="dxa"/>
              <w:left w:w="95" w:type="dxa"/>
              <w:bottom w:w="95" w:type="dxa"/>
              <w:right w:w="95" w:type="dxa"/>
            </w:tcMar>
          </w:tcPr>
          <w:p>
            <w:pPr>
              <w:spacing w:after="0" w:before="0" w:line="252" w:lineRule="auto"/>
              <w:jc w:val="center"/>
            </w:pPr>
            <w:r>
              <w:rPr>
                <w:b/>
                <w:color w:val="FFFFFF"/>
                <w:sz w:val="21"/>
              </w:rPr>
              <w:t>GA alt</w:t>
            </w:r>
          </w:p>
        </w:tc>
        <w:tc>
          <w:tcPr>
            <w:tcW w:type="dxa" w:w="1224"/>
            <w:vAlign w:val="center"/>
            <w:shd w:fill="142C48"/>
            <w:tcMar>
              <w:top w:w="95" w:type="dxa"/>
              <w:left w:w="95" w:type="dxa"/>
              <w:bottom w:w="95" w:type="dxa"/>
              <w:right w:w="95" w:type="dxa"/>
            </w:tcMar>
          </w:tcPr>
          <w:p>
            <w:pPr>
              <w:spacing w:after="0" w:before="0" w:line="252" w:lineRule="auto"/>
              <w:jc w:val="center"/>
            </w:pPr>
            <w:r>
              <w:rPr>
                <w:b/>
                <w:color w:val="FFFFFF"/>
                <w:sz w:val="21"/>
              </w:rPr>
              <w:t>GA üst</w:t>
            </w:r>
          </w:p>
        </w:tc>
        <w:tc>
          <w:tcPr>
            <w:tcW w:type="dxa" w:w="1800"/>
            <w:vAlign w:val="center"/>
            <w:shd w:fill="142C48"/>
            <w:tcMar>
              <w:top w:w="95" w:type="dxa"/>
              <w:left w:w="95" w:type="dxa"/>
              <w:bottom w:w="95" w:type="dxa"/>
              <w:right w:w="95" w:type="dxa"/>
            </w:tcMar>
          </w:tcPr>
          <w:p>
            <w:pPr>
              <w:spacing w:after="0" w:before="0" w:line="252" w:lineRule="auto"/>
              <w:jc w:val="center"/>
            </w:pPr>
            <w:r>
              <w:rPr>
                <w:b/>
                <w:color w:val="FFFFFF"/>
                <w:sz w:val="21"/>
              </w:rPr>
              <w:t>Hesaplama yöntemi</w:t>
            </w:r>
          </w:p>
        </w:tc>
      </w:tr>
      <w:tr>
        <w:trPr>
          <w:cantSplit/>
        </w:trPr>
        <w:tc>
          <w:tcPr>
            <w:tcW w:type="dxa" w:w="3240"/>
            <w:vAlign w:val="center"/>
            <w:shd w:fill="FFFFFF"/>
            <w:tcMar>
              <w:top w:w="95" w:type="dxa"/>
              <w:left w:w="95" w:type="dxa"/>
              <w:bottom w:w="95" w:type="dxa"/>
              <w:right w:w="95" w:type="dxa"/>
            </w:tcMar>
          </w:tcPr>
          <w:p>
            <w:pPr>
              <w:spacing w:after="0" w:before="0" w:line="252" w:lineRule="auto"/>
              <w:jc w:val="left"/>
            </w:pPr>
            <w:r>
              <w:rPr>
                <w:b w:val="0"/>
                <w:color w:val="000000"/>
                <w:sz w:val="21"/>
              </w:rPr>
              <w:t>[Cohen d / Hedges g / uygun ölçüt]</w:t>
            </w:r>
          </w:p>
        </w:tc>
        <w:tc>
          <w:tcPr>
            <w:tcW w:type="dxa" w:w="1152"/>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800"/>
            <w:vAlign w:val="center"/>
            <w:shd w:fill="FFFFFF"/>
            <w:tcMar>
              <w:top w:w="95" w:type="dxa"/>
              <w:left w:w="95" w:type="dxa"/>
              <w:bottom w:w="95" w:type="dxa"/>
              <w:right w:w="95" w:type="dxa"/>
            </w:tcMar>
          </w:tcPr>
          <w:p>
            <w:pPr>
              <w:spacing w:after="0" w:before="0" w:line="252" w:lineRule="auto"/>
              <w:jc w:val="center"/>
            </w:pPr>
            <w:r>
              <w:rPr>
                <w:b w:val="0"/>
                <w:color w:val="000000"/>
                <w:sz w:val="21"/>
              </w:rPr>
              <w:t>[Yöntemi yazın]</w:t>
            </w:r>
          </w:p>
        </w:tc>
      </w:tr>
    </w:tbl>
    <w:p>
      <w:pPr>
        <w:spacing w:after="0"/>
      </w:pPr>
    </w:p>
    <w:p>
      <w:r>
        <w:rPr>
          <w:sz w:val="21"/>
        </w:rPr>
        <w:t>Not. Etki büyüklüğü için kullanılan tanımı ve yönü açıklayın. Hesaplanmamış bir güven aralığını uydurmayın.</w:t>
      </w:r>
    </w:p>
    <w:p>
      <w:r/>
      <w:r>
        <w:rPr>
          <w:b/>
        </w:rPr>
        <w:t xml:space="preserve">Analiz seçimi ve sınırlılıklar </w:t>
      </w:r>
      <w:r>
        <w:t>[Bağımsızlık, dağılım, varyans ve aykırı değer değerlendirmesi]</w:t>
      </w:r>
    </w:p>
    <w:p>
      <w:r/>
      <w:r>
        <w:rPr>
          <w:b/>
        </w:rPr>
        <w:t xml:space="preserve">Yorum planı </w:t>
      </w:r>
      <w:r>
        <w:t>[Tahmin, belirsizlik ve araştırma sorusu ilişkisini yazın]</w:t>
      </w:r>
    </w:p>
    <w:p>
      <w:r>
        <w:br w:type="page"/>
      </w:r>
    </w:p>
    <w:p>
      <w:pPr>
        <w:pStyle w:val="Heading1"/>
      </w:pPr>
      <w:r>
        <w:t>Doğrusal regresyon</w:t>
      </w:r>
    </w:p>
    <w:p>
      <w:r>
        <w:t>Bu tablolar sürekli bir sonuç değişkeni için doğrusal regresyon raporlamasına yöneliktir. İkili veya sayım sonuçları için bu tabloyu otomatik kullanmayın. Model seçimini ve tanı kontrollerini araştırma tasarımına göre yapın.</w:t>
      </w:r>
    </w:p>
    <w:p>
      <w:pPr>
        <w:keepNext/>
        <w:spacing w:before="200" w:after="120"/>
      </w:pPr>
      <w:r>
        <w:rPr>
          <w:b/>
        </w:rPr>
        <w:t>Tablo 8</w:t>
      </w:r>
    </w:p>
    <w:p>
      <w:pPr>
        <w:keepNext/>
        <w:spacing w:after="160"/>
      </w:pPr>
      <w:r>
        <w:rPr>
          <w:i/>
        </w:rPr>
        <w:t>Modelin uyum ve açıklama istatistikleri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28"/>
        <w:gridCol w:w="720"/>
        <w:gridCol w:w="936"/>
        <w:gridCol w:w="1584"/>
        <w:gridCol w:w="936"/>
        <w:gridCol w:w="936"/>
        <w:gridCol w:w="936"/>
        <w:gridCol w:w="1008"/>
      </w:tblGrid>
      <w:tr>
        <w:trPr>
          <w:cantSplit/>
          <w:tblHeader w:val="true"/>
        </w:trPr>
        <w:tc>
          <w:tcPr>
            <w:tcW w:type="dxa" w:w="1728"/>
            <w:vAlign w:val="center"/>
            <w:shd w:fill="142C48"/>
            <w:tcMar>
              <w:top w:w="95" w:type="dxa"/>
              <w:left w:w="95" w:type="dxa"/>
              <w:bottom w:w="95" w:type="dxa"/>
              <w:right w:w="95" w:type="dxa"/>
            </w:tcMar>
          </w:tcPr>
          <w:p>
            <w:pPr>
              <w:spacing w:after="0" w:before="0" w:line="252" w:lineRule="auto"/>
              <w:jc w:val="center"/>
            </w:pPr>
            <w:r>
              <w:rPr>
                <w:b/>
                <w:color w:val="FFFFFF"/>
                <w:sz w:val="21"/>
              </w:rPr>
              <w:t>Model</w:t>
            </w:r>
          </w:p>
        </w:tc>
        <w:tc>
          <w:tcPr>
            <w:tcW w:type="dxa" w:w="720"/>
            <w:vAlign w:val="center"/>
            <w:shd w:fill="142C48"/>
            <w:tcMar>
              <w:top w:w="95" w:type="dxa"/>
              <w:left w:w="95" w:type="dxa"/>
              <w:bottom w:w="95" w:type="dxa"/>
              <w:right w:w="95" w:type="dxa"/>
            </w:tcMar>
          </w:tcPr>
          <w:p>
            <w:pPr>
              <w:spacing w:after="0" w:before="0" w:line="252" w:lineRule="auto"/>
              <w:jc w:val="center"/>
            </w:pPr>
            <w:r>
              <w:rPr>
                <w:b/>
                <w:color w:val="FFFFFF"/>
                <w:sz w:val="21"/>
              </w:rPr>
              <w:t>n</w:t>
            </w:r>
          </w:p>
        </w:tc>
        <w:tc>
          <w:tcPr>
            <w:tcW w:type="dxa" w:w="936"/>
            <w:vAlign w:val="center"/>
            <w:shd w:fill="142C48"/>
            <w:tcMar>
              <w:top w:w="95" w:type="dxa"/>
              <w:left w:w="95" w:type="dxa"/>
              <w:bottom w:w="95" w:type="dxa"/>
              <w:right w:w="95" w:type="dxa"/>
            </w:tcMar>
          </w:tcPr>
          <w:p>
            <w:pPr>
              <w:spacing w:after="0" w:before="0" w:line="252" w:lineRule="auto"/>
              <w:jc w:val="center"/>
            </w:pPr>
            <w:r>
              <w:rPr>
                <w:b/>
                <w:color w:val="FFFFFF"/>
                <w:sz w:val="21"/>
              </w:rPr>
              <w:t>R²</w:t>
            </w:r>
          </w:p>
        </w:tc>
        <w:tc>
          <w:tcPr>
            <w:tcW w:type="dxa" w:w="1584"/>
            <w:vAlign w:val="center"/>
            <w:shd w:fill="142C48"/>
            <w:tcMar>
              <w:top w:w="95" w:type="dxa"/>
              <w:left w:w="95" w:type="dxa"/>
              <w:bottom w:w="95" w:type="dxa"/>
              <w:right w:w="95" w:type="dxa"/>
            </w:tcMar>
          </w:tcPr>
          <w:p>
            <w:pPr>
              <w:spacing w:after="0" w:before="0" w:line="252" w:lineRule="auto"/>
              <w:jc w:val="center"/>
            </w:pPr>
            <w:r>
              <w:rPr>
                <w:b/>
                <w:color w:val="FFFFFF"/>
                <w:sz w:val="21"/>
              </w:rPr>
              <w:t>Düzeltilmiş R²</w:t>
            </w:r>
          </w:p>
        </w:tc>
        <w:tc>
          <w:tcPr>
            <w:tcW w:type="dxa" w:w="936"/>
            <w:vAlign w:val="center"/>
            <w:shd w:fill="142C48"/>
            <w:tcMar>
              <w:top w:w="95" w:type="dxa"/>
              <w:left w:w="95" w:type="dxa"/>
              <w:bottom w:w="95" w:type="dxa"/>
              <w:right w:w="95" w:type="dxa"/>
            </w:tcMar>
          </w:tcPr>
          <w:p>
            <w:pPr>
              <w:spacing w:after="0" w:before="0" w:line="252" w:lineRule="auto"/>
              <w:jc w:val="center"/>
            </w:pPr>
            <w:r>
              <w:rPr>
                <w:b/>
                <w:color w:val="FFFFFF"/>
                <w:sz w:val="21"/>
              </w:rPr>
              <w:t>F</w:t>
            </w:r>
          </w:p>
        </w:tc>
        <w:tc>
          <w:tcPr>
            <w:tcW w:type="dxa" w:w="936"/>
            <w:vAlign w:val="center"/>
            <w:shd w:fill="142C48"/>
            <w:tcMar>
              <w:top w:w="95" w:type="dxa"/>
              <w:left w:w="95" w:type="dxa"/>
              <w:bottom w:w="95" w:type="dxa"/>
              <w:right w:w="95" w:type="dxa"/>
            </w:tcMar>
          </w:tcPr>
          <w:p>
            <w:pPr>
              <w:spacing w:after="0" w:before="0" w:line="252" w:lineRule="auto"/>
              <w:jc w:val="center"/>
            </w:pPr>
            <w:r>
              <w:rPr>
                <w:b/>
                <w:color w:val="FFFFFF"/>
                <w:sz w:val="21"/>
              </w:rPr>
              <w:t>df1</w:t>
            </w:r>
          </w:p>
        </w:tc>
        <w:tc>
          <w:tcPr>
            <w:tcW w:type="dxa" w:w="936"/>
            <w:vAlign w:val="center"/>
            <w:shd w:fill="142C48"/>
            <w:tcMar>
              <w:top w:w="95" w:type="dxa"/>
              <w:left w:w="95" w:type="dxa"/>
              <w:bottom w:w="95" w:type="dxa"/>
              <w:right w:w="95" w:type="dxa"/>
            </w:tcMar>
          </w:tcPr>
          <w:p>
            <w:pPr>
              <w:spacing w:after="0" w:before="0" w:line="252" w:lineRule="auto"/>
              <w:jc w:val="center"/>
            </w:pPr>
            <w:r>
              <w:rPr>
                <w:b/>
                <w:color w:val="FFFFFF"/>
                <w:sz w:val="21"/>
              </w:rPr>
              <w:t>df2</w:t>
            </w:r>
          </w:p>
        </w:tc>
        <w:tc>
          <w:tcPr>
            <w:tcW w:type="dxa" w:w="1008"/>
            <w:vAlign w:val="center"/>
            <w:shd w:fill="142C48"/>
            <w:tcMar>
              <w:top w:w="95" w:type="dxa"/>
              <w:left w:w="95" w:type="dxa"/>
              <w:bottom w:w="95" w:type="dxa"/>
              <w:right w:w="95" w:type="dxa"/>
            </w:tcMar>
          </w:tcPr>
          <w:p>
            <w:pPr>
              <w:spacing w:after="0" w:before="0" w:line="252" w:lineRule="auto"/>
              <w:jc w:val="center"/>
            </w:pPr>
            <w:r>
              <w:rPr>
                <w:b/>
                <w:color w:val="FFFFFF"/>
                <w:sz w:val="21"/>
              </w:rPr>
              <w:t>p</w:t>
            </w:r>
          </w:p>
        </w:tc>
      </w:tr>
      <w:tr>
        <w:trPr>
          <w:cantSplit/>
        </w:trPr>
        <w:tc>
          <w:tcPr>
            <w:tcW w:type="dxa" w:w="1728"/>
            <w:vAlign w:val="center"/>
            <w:shd w:fill="FFFFFF"/>
            <w:tcMar>
              <w:top w:w="95" w:type="dxa"/>
              <w:left w:w="95" w:type="dxa"/>
              <w:bottom w:w="95" w:type="dxa"/>
              <w:right w:w="95" w:type="dxa"/>
            </w:tcMar>
          </w:tcPr>
          <w:p>
            <w:pPr>
              <w:spacing w:after="0" w:before="0" w:line="252" w:lineRule="auto"/>
              <w:jc w:val="left"/>
            </w:pPr>
            <w:r>
              <w:rPr>
                <w:b w:val="0"/>
                <w:color w:val="000000"/>
                <w:sz w:val="21"/>
              </w:rPr>
              <w:t>[Ad]</w:t>
            </w:r>
          </w:p>
        </w:tc>
        <w:tc>
          <w:tcPr>
            <w:tcW w:type="dxa" w:w="720"/>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58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008"/>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r>
    </w:tbl>
    <w:p>
      <w:pPr>
        <w:spacing w:after="0"/>
      </w:pPr>
    </w:p>
    <w:p>
      <w:r>
        <w:rPr>
          <w:sz w:val="21"/>
        </w:rPr>
        <w:t>Not. Sonuç değişkeni [yazın]; birimi [yazın]. Dahil edilen değişkenleri, dışlanan gözlemleri ve model kurma yöntemini açıklayın.</w:t>
      </w:r>
    </w:p>
    <w:p>
      <w:pPr>
        <w:keepNext/>
        <w:spacing w:before="200" w:after="120"/>
      </w:pPr>
      <w:r>
        <w:rPr>
          <w:b/>
        </w:rPr>
        <w:t>Tablo 9</w:t>
      </w:r>
    </w:p>
    <w:p>
      <w:pPr>
        <w:keepNext/>
        <w:spacing w:after="160"/>
      </w:pPr>
      <w:r>
        <w:rPr>
          <w:i/>
        </w:rPr>
        <w:t>Regresyon katsayıları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936"/>
        <w:gridCol w:w="1008"/>
        <w:gridCol w:w="1368"/>
        <w:gridCol w:w="864"/>
        <w:gridCol w:w="864"/>
        <w:gridCol w:w="936"/>
        <w:gridCol w:w="936"/>
      </w:tblGrid>
      <w:tr>
        <w:trPr>
          <w:cantSplit/>
          <w:tblHeader w:val="true"/>
        </w:trPr>
        <w:tc>
          <w:tcPr>
            <w:tcW w:type="dxa" w:w="2160"/>
            <w:vAlign w:val="center"/>
            <w:shd w:fill="142C48"/>
            <w:tcMar>
              <w:top w:w="95" w:type="dxa"/>
              <w:left w:w="95" w:type="dxa"/>
              <w:bottom w:w="95" w:type="dxa"/>
              <w:right w:w="95" w:type="dxa"/>
            </w:tcMar>
          </w:tcPr>
          <w:p>
            <w:pPr>
              <w:spacing w:after="0" w:before="0" w:line="252" w:lineRule="auto"/>
              <w:jc w:val="center"/>
            </w:pPr>
            <w:r>
              <w:rPr>
                <w:b/>
                <w:color w:val="FFFFFF"/>
                <w:sz w:val="20"/>
              </w:rPr>
              <w:t>Yordayıcı</w:t>
            </w:r>
          </w:p>
        </w:tc>
        <w:tc>
          <w:tcPr>
            <w:tcW w:type="dxa" w:w="936"/>
            <w:vAlign w:val="center"/>
            <w:shd w:fill="142C48"/>
            <w:tcMar>
              <w:top w:w="95" w:type="dxa"/>
              <w:left w:w="95" w:type="dxa"/>
              <w:bottom w:w="95" w:type="dxa"/>
              <w:right w:w="95" w:type="dxa"/>
            </w:tcMar>
          </w:tcPr>
          <w:p>
            <w:pPr>
              <w:spacing w:after="0" w:before="0" w:line="252" w:lineRule="auto"/>
              <w:jc w:val="center"/>
            </w:pPr>
            <w:r>
              <w:rPr>
                <w:b/>
                <w:color w:val="FFFFFF"/>
                <w:sz w:val="20"/>
              </w:rPr>
              <w:t>B</w:t>
            </w:r>
          </w:p>
        </w:tc>
        <w:tc>
          <w:tcPr>
            <w:tcW w:type="dxa" w:w="1008"/>
            <w:vAlign w:val="center"/>
            <w:shd w:fill="142C48"/>
            <w:tcMar>
              <w:top w:w="95" w:type="dxa"/>
              <w:left w:w="95" w:type="dxa"/>
              <w:bottom w:w="95" w:type="dxa"/>
              <w:right w:w="95" w:type="dxa"/>
            </w:tcMar>
          </w:tcPr>
          <w:p>
            <w:pPr>
              <w:spacing w:after="0" w:before="0" w:line="252" w:lineRule="auto"/>
              <w:jc w:val="center"/>
            </w:pPr>
            <w:r>
              <w:rPr>
                <w:b/>
                <w:color w:val="FFFFFF"/>
                <w:sz w:val="20"/>
              </w:rPr>
              <w:t>SE B</w:t>
            </w:r>
          </w:p>
        </w:tc>
        <w:tc>
          <w:tcPr>
            <w:tcW w:type="dxa" w:w="1368"/>
            <w:vAlign w:val="center"/>
            <w:shd w:fill="142C48"/>
            <w:tcMar>
              <w:top w:w="95" w:type="dxa"/>
              <w:left w:w="95" w:type="dxa"/>
              <w:bottom w:w="95" w:type="dxa"/>
              <w:right w:w="95" w:type="dxa"/>
            </w:tcMar>
          </w:tcPr>
          <w:p>
            <w:pPr>
              <w:spacing w:after="0" w:before="0" w:line="252" w:lineRule="auto"/>
              <w:jc w:val="center"/>
            </w:pPr>
            <w:r>
              <w:rPr>
                <w:b/>
                <w:color w:val="FFFFFF"/>
                <w:sz w:val="20"/>
              </w:rPr>
              <w:t>β</w:t>
            </w:r>
          </w:p>
        </w:tc>
        <w:tc>
          <w:tcPr>
            <w:tcW w:type="dxa" w:w="864"/>
            <w:vAlign w:val="center"/>
            <w:shd w:fill="142C48"/>
            <w:tcMar>
              <w:top w:w="95" w:type="dxa"/>
              <w:left w:w="95" w:type="dxa"/>
              <w:bottom w:w="95" w:type="dxa"/>
              <w:right w:w="95" w:type="dxa"/>
            </w:tcMar>
          </w:tcPr>
          <w:p>
            <w:pPr>
              <w:spacing w:after="0" w:before="0" w:line="252" w:lineRule="auto"/>
              <w:jc w:val="center"/>
            </w:pPr>
            <w:r>
              <w:rPr>
                <w:b/>
                <w:color w:val="FFFFFF"/>
                <w:sz w:val="20"/>
              </w:rPr>
              <w:t>t</w:t>
            </w:r>
          </w:p>
        </w:tc>
        <w:tc>
          <w:tcPr>
            <w:tcW w:type="dxa" w:w="864"/>
            <w:vAlign w:val="center"/>
            <w:shd w:fill="142C48"/>
            <w:tcMar>
              <w:top w:w="95" w:type="dxa"/>
              <w:left w:w="95" w:type="dxa"/>
              <w:bottom w:w="95" w:type="dxa"/>
              <w:right w:w="95" w:type="dxa"/>
            </w:tcMar>
          </w:tcPr>
          <w:p>
            <w:pPr>
              <w:spacing w:after="0" w:before="0" w:line="252" w:lineRule="auto"/>
              <w:jc w:val="center"/>
            </w:pPr>
            <w:r>
              <w:rPr>
                <w:b/>
                <w:color w:val="FFFFFF"/>
                <w:sz w:val="20"/>
              </w:rPr>
              <w:t>p</w:t>
            </w:r>
          </w:p>
        </w:tc>
        <w:tc>
          <w:tcPr>
            <w:tcW w:type="dxa" w:w="936"/>
            <w:vAlign w:val="center"/>
            <w:shd w:fill="142C48"/>
            <w:tcMar>
              <w:top w:w="95" w:type="dxa"/>
              <w:left w:w="95" w:type="dxa"/>
              <w:bottom w:w="95" w:type="dxa"/>
              <w:right w:w="95" w:type="dxa"/>
            </w:tcMar>
          </w:tcPr>
          <w:p>
            <w:pPr>
              <w:spacing w:after="0" w:before="0" w:line="252" w:lineRule="auto"/>
              <w:jc w:val="center"/>
            </w:pPr>
            <w:r>
              <w:rPr>
                <w:b/>
                <w:color w:val="FFFFFF"/>
                <w:sz w:val="20"/>
              </w:rPr>
              <w:t>B GA alt</w:t>
            </w:r>
          </w:p>
        </w:tc>
        <w:tc>
          <w:tcPr>
            <w:tcW w:type="dxa" w:w="936"/>
            <w:vAlign w:val="center"/>
            <w:shd w:fill="142C48"/>
            <w:tcMar>
              <w:top w:w="95" w:type="dxa"/>
              <w:left w:w="95" w:type="dxa"/>
              <w:bottom w:w="95" w:type="dxa"/>
              <w:right w:w="95" w:type="dxa"/>
            </w:tcMar>
          </w:tcPr>
          <w:p>
            <w:pPr>
              <w:spacing w:after="0" w:before="0" w:line="252" w:lineRule="auto"/>
              <w:jc w:val="center"/>
            </w:pPr>
            <w:r>
              <w:rPr>
                <w:b/>
                <w:color w:val="FFFFFF"/>
                <w:sz w:val="20"/>
              </w:rPr>
              <w:t>B GA üst</w:t>
            </w:r>
          </w:p>
        </w:tc>
      </w:tr>
      <w:tr>
        <w:trPr>
          <w:cantSplit/>
        </w:trPr>
        <w:tc>
          <w:tcPr>
            <w:tcW w:type="dxa" w:w="2160"/>
            <w:vAlign w:val="center"/>
            <w:shd w:fill="FFFFFF"/>
            <w:tcMar>
              <w:top w:w="95" w:type="dxa"/>
              <w:left w:w="95" w:type="dxa"/>
              <w:bottom w:w="95" w:type="dxa"/>
              <w:right w:w="95" w:type="dxa"/>
            </w:tcMar>
          </w:tcPr>
          <w:p>
            <w:pPr>
              <w:spacing w:after="0" w:before="0" w:line="252" w:lineRule="auto"/>
              <w:jc w:val="left"/>
            </w:pPr>
            <w:r>
              <w:rPr>
                <w:b w:val="0"/>
                <w:color w:val="000000"/>
                <w:sz w:val="20"/>
              </w:rPr>
              <w:t>Sabit</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1008"/>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1368"/>
            <w:vAlign w:val="center"/>
            <w:shd w:fill="FFFFFF"/>
            <w:tcMar>
              <w:top w:w="95" w:type="dxa"/>
              <w:left w:w="95" w:type="dxa"/>
              <w:bottom w:w="95" w:type="dxa"/>
              <w:right w:w="95" w:type="dxa"/>
            </w:tcMar>
          </w:tcPr>
          <w:p>
            <w:pPr>
              <w:spacing w:after="0" w:before="0" w:line="252" w:lineRule="auto"/>
              <w:jc w:val="center"/>
            </w:pPr>
            <w:r>
              <w:rPr>
                <w:b w:val="0"/>
                <w:color w:val="000000"/>
                <w:sz w:val="20"/>
              </w:rPr>
              <w:t>[Uygulanmaz]</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r>
      <w:tr>
        <w:trPr>
          <w:cantSplit/>
        </w:trPr>
        <w:tc>
          <w:tcPr>
            <w:tcW w:type="dxa" w:w="2160"/>
            <w:vAlign w:val="center"/>
            <w:shd w:fill="F2F5F7"/>
            <w:tcMar>
              <w:top w:w="95" w:type="dxa"/>
              <w:left w:w="95" w:type="dxa"/>
              <w:bottom w:w="95" w:type="dxa"/>
              <w:right w:w="95" w:type="dxa"/>
            </w:tcMar>
          </w:tcPr>
          <w:p>
            <w:pPr>
              <w:spacing w:after="0" w:before="0" w:line="252" w:lineRule="auto"/>
              <w:jc w:val="left"/>
            </w:pPr>
            <w:r>
              <w:rPr>
                <w:b w:val="0"/>
                <w:color w:val="000000"/>
                <w:sz w:val="20"/>
              </w:rPr>
              <w:t>[Yordayıcı]</w:t>
            </w:r>
          </w:p>
        </w:tc>
        <w:tc>
          <w:tcPr>
            <w:tcW w:type="dxa" w:w="936"/>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c>
          <w:tcPr>
            <w:tcW w:type="dxa" w:w="1008"/>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c>
          <w:tcPr>
            <w:tcW w:type="dxa" w:w="1368"/>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c>
          <w:tcPr>
            <w:tcW w:type="dxa" w:w="864"/>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c>
          <w:tcPr>
            <w:tcW w:type="dxa" w:w="864"/>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c>
          <w:tcPr>
            <w:tcW w:type="dxa" w:w="936"/>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c>
          <w:tcPr>
            <w:tcW w:type="dxa" w:w="936"/>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r>
      <w:tr>
        <w:trPr>
          <w:cantSplit/>
        </w:trPr>
        <w:tc>
          <w:tcPr>
            <w:tcW w:type="dxa" w:w="2160"/>
            <w:vAlign w:val="center"/>
            <w:shd w:fill="FFFFFF"/>
            <w:tcMar>
              <w:top w:w="95" w:type="dxa"/>
              <w:left w:w="95" w:type="dxa"/>
              <w:bottom w:w="95" w:type="dxa"/>
              <w:right w:w="95" w:type="dxa"/>
            </w:tcMar>
          </w:tcPr>
          <w:p>
            <w:pPr>
              <w:spacing w:after="0" w:before="0" w:line="252" w:lineRule="auto"/>
              <w:jc w:val="left"/>
            </w:pPr>
            <w:r>
              <w:rPr>
                <w:b w:val="0"/>
                <w:color w:val="000000"/>
                <w:sz w:val="20"/>
              </w:rPr>
              <w:t>[Yordayıcı]</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1008"/>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1368"/>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r>
    </w:tbl>
    <w:p>
      <w:pPr>
        <w:spacing w:after="0"/>
      </w:pPr>
    </w:p>
    <w:p>
      <w:r>
        <w:rPr>
          <w:sz w:val="21"/>
        </w:rPr>
        <w:t>Not. B = standartlaştırılmamış katsayı; SE B = B’nin standart hatası; β = standartlaştırılmış katsayı; GA = güven aralığı. GA düzeyi [yazın]. Sabit terim için standartlaştırılmış β raporlamayın.</w:t>
      </w:r>
    </w:p>
    <w:p>
      <w:r/>
      <w:r>
        <w:rPr>
          <w:b/>
        </w:rPr>
        <w:t xml:space="preserve">Kodlama </w:t>
      </w:r>
      <w:r>
        <w:t>[Kategorik yordayıcıların referans kategorileri ve sürekli değişkenlerin birimleri]</w:t>
      </w:r>
    </w:p>
    <w:p>
      <w:r/>
      <w:r>
        <w:rPr>
          <w:b/>
        </w:rPr>
        <w:t xml:space="preserve">Model tanıları </w:t>
      </w:r>
      <w:r>
        <w:t>[Doğrusallık, artıklar, bağımsızlık, değişen varyans, çoklu bağlantı ve etkili gözlemler]</w:t>
      </w:r>
    </w:p>
    <w:p>
      <w:r/>
      <w:r>
        <w:rPr>
          <w:b/>
        </w:rPr>
        <w:t xml:space="preserve">Yorum planı </w:t>
      </w:r>
      <w:r>
        <w:t>[Katsayıyı birimi, güven aralığı, model kapsamı ve sınırlılığıyla açıklayın]</w:t>
      </w:r>
    </w:p>
    <w:p>
      <w:r>
        <w:t>Bir katsayının p değeri tek başına nedensellik veya pratik önem kanıtı değildir. Bulguyu araştırma tasarımıyla birlikte değerlendirin.</w:t>
      </w:r>
    </w:p>
    <w:p>
      <w:r>
        <w:br w:type="page"/>
      </w:r>
    </w:p>
    <w:p>
      <w:pPr>
        <w:pStyle w:val="Heading1"/>
      </w:pPr>
      <w:r>
        <w:t>Raporu tamamlamadan önce</w:t>
      </w:r>
    </w:p>
    <w:p>
      <w:r>
        <w:t>[ ] Tabloyu araştırma sorum ve seçtiğim analiz için uyarladım.</w:t>
      </w:r>
    </w:p>
    <w:p>
      <w:r>
        <w:t>[ ] Örneklem ve eksik veri işlemi açık; n değerleri kontrol edildi.</w:t>
      </w:r>
    </w:p>
    <w:p>
      <w:r>
        <w:t>[ ] İstatistik, df, p ve GA aynı analize ve doğru çıktı satırına ait.</w:t>
      </w:r>
    </w:p>
    <w:p>
      <w:r>
        <w:t>[ ] Ölçüm birimi, grup sırası ve referans kategorileri açık.</w:t>
      </w:r>
    </w:p>
    <w:p>
      <w:r>
        <w:t>[ ] SPSS’nin 0,000 gösterdiği p değerini sıfır olasılık olarak yazmadım; raporlama kuralını kontrol ettim.</w:t>
      </w:r>
    </w:p>
    <w:p>
      <w:r>
        <w:t>[ ] Etki büyüklüğü ve belirsizlik, uygun olduğunda, p değeriyle birlikte ele alındı.</w:t>
      </w:r>
    </w:p>
    <w:p>
      <w:r>
        <w:t>[ ] Ondalık gösterimi ve basamak sayısı tutarlı.</w:t>
      </w:r>
    </w:p>
    <w:p>
      <w:r>
        <w:t>[ ] Kullanılmayan yer tutucuları çıkardım; çalışmamda hesaplanmayan değerleri doldurmadım.</w:t>
      </w:r>
    </w:p>
    <w:p>
      <w:r>
        <w:t>[ ] Son raporun tablo biçimini enstitü veya dergi kurallarına göre düzenledim.</w:t>
      </w:r>
    </w:p>
    <w:p>
      <w:pPr>
        <w:pStyle w:val="Heading2"/>
      </w:pPr>
      <w:r>
        <w:t>Yardım ve biçim kaynakları</w:t>
      </w:r>
    </w:p>
    <w:p>
      <w:r/>
      <w:hyperlink r:id="rId10">
        <w:r>
          <w:rPr>
            <w:color w:val="12324A"/>
            <w:u w:val="single"/>
          </w:rPr>
          <w:t>APA Style tablo bileşenleri ve tablo biçimi</w:t>
        </w:r>
      </w:hyperlink>
    </w:p>
    <w:p>
      <w:r/>
      <w:hyperlink r:id="rId11">
        <w:r>
          <w:rPr>
            <w:color w:val="12324A"/>
            <w:u w:val="single"/>
          </w:rPr>
          <w:t>IBM SPSS Statistics resmî belge merkezi</w:t>
        </w:r>
      </w:hyperlink>
    </w:p>
    <w:p>
      <w:r>
        <w:t>Bu dosya yöntem eğitimi ve raporlama düzeni içindir. Araştırmanın analiz kararları, verileri ve yorumları araştırmacıya aittir; EliteTez öğrenci yerine tez yazmaz.</w:t>
      </w:r>
    </w:p>
    <w:p>
      <w:r/>
      <w:hyperlink r:id="rId12">
        <w:r>
          <w:rPr>
            <w:color w:val="B38A41"/>
            <w:u w:val="single"/>
          </w:rPr>
          <w:t>elitetez.com üzerinden ücretsiz ön görüşme</w:t>
        </w:r>
      </w:hyperlink>
    </w:p>
    <w:sectPr w:rsidR="00FC693F" w:rsidRPr="0006063C" w:rsidSect="00034616">
      <w:footerReference w:type="default" r:id="rId9"/>
      <w:pgSz w:w="12240" w:h="15840"/>
      <w:pgMar w:top="1152" w:right="1152" w:bottom="1152" w:left="1152" w:header="504" w:footer="504"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color w:val="000000"/>
        <w:sz w:val="18"/>
      </w:rPr>
      <w:t xml:space="preserve">EliteTez  |  </w:t>
    </w:r>
    <w:r>
      <w:rPr>
        <w:color w:val="000000"/>
        <w:sz w:val="18"/>
      </w:rPr>
      <w:fldChar w:fldCharType="begin"/>
      <w:instrText xml:space="preserve"> PAGE </w:instrText>
      <w:fldChar w:fldCharType="separate"/>
    </w:r>
    <w:r>
      <w:rPr>
        <w:color w:val="000000"/>
        <w:sz w:val="18"/>
      </w:rPr>
      <w:t>1</w:t>
    </w:r>
    <w:r>
      <w:rPr>
        <w:color w:val="000000"/>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320" w:after="16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320" w:after="16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Calibri" w:hAnsi="Calibri"/>
      <w:b w:val="0"/>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Calibri" w:hAnsi="Calibri"/>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200" w:after="120"/>
    </w:pPr>
    <w:rPr>
      <w:b/>
      <w:bCs/>
      <w:i w:val="0"/>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ontHeading">
    <w:name w:val="Front Heading"/>
    <w:basedOn w:val="Normal"/>
    <w:pPr>
      <w:keepNext/>
      <w:spacing w:before="320" w:after="160"/>
    </w:pPr>
    <w:rPr>
      <w:b/>
      <w:sz w:val="3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pastyle.apa.org/style-grammar-guidelines/tables-figures/tables" TargetMode="External"/><Relationship Id="rId11" Type="http://schemas.openxmlformats.org/officeDocument/2006/relationships/hyperlink" Target="https://www.ibm.com/docs/en/spss-statistics" TargetMode="External"/><Relationship Id="rId12" Type="http://schemas.openxmlformats.org/officeDocument/2006/relationships/hyperlink" Target="https://elitetez.com/#iletis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SPSS sonuçlarını raporlama için boş tablolar</dc:title>
  <dc:subject>Düzenlenebilir eğitim şablonu</dc:subject>
  <dc:creator>EliteTez</dc:creator>
  <cp:keywords/>
  <dc:description/>
  <cp:lastModifiedBy>EliteTez</cp:lastModifiedBy>
  <cp:revision>1</cp:revision>
  <dcterms:created xsi:type="dcterms:W3CDTF">2026-10-13T00:00:00Z</dcterms:created>
  <dcterms:modified xsi:type="dcterms:W3CDTF">2026-10-13T00:00:00Z</dcterms:modified>
  <cp:category/>
</cp:coreProperties>
</file>